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BA" w:rsidRDefault="002F05BA" w:rsidP="002F05BA">
      <w:pPr>
        <w:pStyle w:val="Title"/>
        <w:ind w:right="0"/>
        <w:rPr>
          <w:rFonts w:ascii="Times New Roman" w:hAnsi="Times New Roman"/>
          <w:b/>
          <w:sz w:val="24"/>
          <w:szCs w:val="24"/>
        </w:rPr>
      </w:pPr>
      <w:r>
        <w:rPr>
          <w:rFonts w:ascii="Times New Roman" w:hAnsi="Times New Roman"/>
          <w:b/>
          <w:sz w:val="24"/>
          <w:szCs w:val="24"/>
        </w:rPr>
        <w:t>Chapter 1</w:t>
      </w:r>
    </w:p>
    <w:p w:rsidR="002F05BA" w:rsidRDefault="002F05BA" w:rsidP="002F05BA">
      <w:pPr>
        <w:pStyle w:val="Subtitle"/>
        <w:ind w:right="0"/>
        <w:rPr>
          <w:rFonts w:ascii="Times New Roman" w:hAnsi="Times New Roman"/>
          <w:sz w:val="24"/>
          <w:szCs w:val="24"/>
        </w:rPr>
      </w:pPr>
      <w:r>
        <w:rPr>
          <w:rFonts w:ascii="Times New Roman" w:hAnsi="Times New Roman"/>
          <w:b/>
          <w:sz w:val="24"/>
          <w:szCs w:val="24"/>
        </w:rPr>
        <w:t xml:space="preserve">Becoming an Expert </w:t>
      </w:r>
    </w:p>
    <w:p w:rsidR="002F05BA" w:rsidRDefault="002F05BA" w:rsidP="002F05BA">
      <w:pPr>
        <w:pStyle w:val="Subtitle"/>
        <w:ind w:right="0"/>
        <w:rPr>
          <w:rFonts w:ascii="Times New Roman" w:hAnsi="Times New Roman"/>
          <w:sz w:val="24"/>
          <w:szCs w:val="24"/>
        </w:rPr>
      </w:pPr>
    </w:p>
    <w:p w:rsidR="002F05BA" w:rsidRDefault="002F05BA" w:rsidP="002F05BA">
      <w:pPr>
        <w:pStyle w:val="Heading3"/>
        <w:ind w:right="0"/>
        <w:rPr>
          <w:rFonts w:ascii="Times New Roman" w:hAnsi="Times New Roman"/>
          <w:i w:val="0"/>
          <w:sz w:val="20"/>
        </w:rPr>
      </w:pPr>
      <w:r>
        <w:rPr>
          <w:rFonts w:ascii="Times New Roman" w:hAnsi="Times New Roman"/>
          <w:i w:val="0"/>
          <w:sz w:val="20"/>
        </w:rPr>
        <w:t>Multiple Choice</w:t>
      </w:r>
    </w:p>
    <w:p w:rsidR="002F05BA" w:rsidRDefault="002F05BA" w:rsidP="002F05BA">
      <w:pPr>
        <w:rPr>
          <w:sz w:val="20"/>
        </w:rPr>
      </w:pPr>
    </w:p>
    <w:tbl>
      <w:tblPr>
        <w:tblW w:w="9450" w:type="dxa"/>
        <w:tblInd w:w="18" w:type="dxa"/>
        <w:tblLayout w:type="fixed"/>
        <w:tblLook w:val="04A0" w:firstRow="1" w:lastRow="0" w:firstColumn="1" w:lastColumn="0" w:noHBand="0" w:noVBand="1"/>
      </w:tblPr>
      <w:tblGrid>
        <w:gridCol w:w="738"/>
        <w:gridCol w:w="8262"/>
        <w:gridCol w:w="450"/>
      </w:tblGrid>
      <w:tr w:rsidR="002F05BA" w:rsidTr="002F05BA">
        <w:tc>
          <w:tcPr>
            <w:tcW w:w="738" w:type="dxa"/>
            <w:hideMark/>
          </w:tcPr>
          <w:p w:rsidR="002F05BA" w:rsidRDefault="002F05BA">
            <w:pPr>
              <w:jc w:val="right"/>
              <w:rPr>
                <w:sz w:val="20"/>
              </w:rPr>
            </w:pPr>
            <w:r>
              <w:rPr>
                <w:sz w:val="20"/>
              </w:rPr>
              <w:t>1.1</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ind w:right="-3798"/>
              <w:rPr>
                <w:sz w:val="20"/>
              </w:rPr>
            </w:pPr>
            <w:r>
              <w:rPr>
                <w:sz w:val="20"/>
              </w:rPr>
              <w:t>Robert Sternberg's theory of intelligence includes which of the following?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thinking conceptually</w:t>
            </w:r>
            <w:r>
              <w:rPr>
                <w:sz w:val="20"/>
              </w:rPr>
              <w:tab/>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thinking creatively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thinking abstractly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thinking positively</w:t>
            </w:r>
          </w:p>
          <w:p w:rsidR="002F05BA" w:rsidRDefault="002F05BA">
            <w:pPr>
              <w:rPr>
                <w:sz w:val="20"/>
              </w:rPr>
            </w:pPr>
          </w:p>
        </w:tc>
      </w:tr>
      <w:tr w:rsidR="002F05BA" w:rsidTr="002F05BA">
        <w:tc>
          <w:tcPr>
            <w:tcW w:w="738" w:type="dxa"/>
            <w:hideMark/>
          </w:tcPr>
          <w:p w:rsidR="002F05BA" w:rsidRDefault="002F05BA">
            <w:pPr>
              <w:jc w:val="right"/>
              <w:rPr>
                <w:sz w:val="20"/>
              </w:rPr>
            </w:pPr>
            <w:r>
              <w:rPr>
                <w:sz w:val="20"/>
              </w:rPr>
              <w:t>1.2</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When you are evaluating concepts, comparing and contrasting, you are thinking _______.</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conceptually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creatively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analytically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practically</w:t>
            </w:r>
          </w:p>
          <w:p w:rsidR="002F05BA" w:rsidRDefault="002F05BA">
            <w:pPr>
              <w:rPr>
                <w:sz w:val="20"/>
              </w:rPr>
            </w:pPr>
          </w:p>
        </w:tc>
      </w:tr>
      <w:tr w:rsidR="002F05BA" w:rsidTr="002F05BA">
        <w:tc>
          <w:tcPr>
            <w:tcW w:w="738" w:type="dxa"/>
            <w:hideMark/>
          </w:tcPr>
          <w:p w:rsidR="002F05BA" w:rsidRDefault="002F05BA">
            <w:pPr>
              <w:jc w:val="right"/>
              <w:rPr>
                <w:sz w:val="20"/>
              </w:rPr>
            </w:pPr>
            <w:r>
              <w:rPr>
                <w:sz w:val="20"/>
              </w:rPr>
              <w:t>1.3</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Susan uses strategies to help her learn efficiently and is open to challenges and willing to overcome problems to achieve learning goals.  Sternberg and Williams would say that Susan is:</w:t>
            </w:r>
          </w:p>
          <w:p w:rsidR="002F05BA" w:rsidRDefault="002F05BA">
            <w:pPr>
              <w:tabs>
                <w:tab w:val="left" w:pos="540"/>
                <w:tab w:val="left" w:pos="900"/>
                <w:tab w:val="left" w:pos="1260"/>
                <w:tab w:val="left" w:pos="1620"/>
                <w:tab w:val="left" w:pos="2160"/>
                <w:tab w:val="left" w:pos="2340"/>
                <w:tab w:val="left" w:pos="2520"/>
                <w:tab w:val="left" w:pos="3060"/>
              </w:tabs>
              <w:ind w:left="594" w:hanging="594"/>
              <w:rPr>
                <w:sz w:val="20"/>
              </w:rPr>
            </w:pPr>
            <w:r>
              <w:rPr>
                <w:sz w:val="20"/>
              </w:rPr>
              <w:t>a.</w:t>
            </w:r>
            <w:r>
              <w:rPr>
                <w:sz w:val="20"/>
              </w:rPr>
              <w:tab/>
              <w:t>a poor student</w:t>
            </w:r>
          </w:p>
          <w:p w:rsidR="002F05BA" w:rsidRDefault="002F05BA">
            <w:pPr>
              <w:tabs>
                <w:tab w:val="left" w:pos="540"/>
                <w:tab w:val="left" w:pos="900"/>
                <w:tab w:val="left" w:pos="1260"/>
                <w:tab w:val="left" w:pos="1620"/>
                <w:tab w:val="left" w:pos="2160"/>
                <w:tab w:val="left" w:pos="2340"/>
                <w:tab w:val="left" w:pos="2520"/>
                <w:tab w:val="left" w:pos="3060"/>
              </w:tabs>
              <w:ind w:left="594" w:hanging="594"/>
              <w:rPr>
                <w:sz w:val="20"/>
              </w:rPr>
            </w:pPr>
            <w:r>
              <w:rPr>
                <w:sz w:val="20"/>
              </w:rPr>
              <w:t>b.</w:t>
            </w:r>
            <w:r>
              <w:rPr>
                <w:sz w:val="20"/>
              </w:rPr>
              <w:tab/>
              <w:t>a good teacher</w:t>
            </w:r>
          </w:p>
          <w:p w:rsidR="002F05BA" w:rsidRDefault="002F05BA">
            <w:pPr>
              <w:tabs>
                <w:tab w:val="left" w:pos="540"/>
                <w:tab w:val="left" w:pos="900"/>
                <w:tab w:val="left" w:pos="1260"/>
                <w:tab w:val="left" w:pos="1620"/>
                <w:tab w:val="left" w:pos="2160"/>
                <w:tab w:val="left" w:pos="2340"/>
                <w:tab w:val="left" w:pos="2520"/>
                <w:tab w:val="left" w:pos="3060"/>
              </w:tabs>
              <w:ind w:left="594" w:hanging="594"/>
              <w:rPr>
                <w:sz w:val="20"/>
              </w:rPr>
            </w:pPr>
            <w:r>
              <w:rPr>
                <w:sz w:val="20"/>
              </w:rPr>
              <w:t>c.</w:t>
            </w:r>
            <w:r>
              <w:rPr>
                <w:sz w:val="20"/>
              </w:rPr>
              <w:tab/>
              <w:t>a gifted student</w:t>
            </w:r>
          </w:p>
          <w:p w:rsidR="002F05BA" w:rsidRDefault="002F05BA">
            <w:pPr>
              <w:tabs>
                <w:tab w:val="left" w:pos="540"/>
                <w:tab w:val="left" w:pos="900"/>
                <w:tab w:val="left" w:pos="1260"/>
                <w:tab w:val="left" w:pos="1620"/>
                <w:tab w:val="left" w:pos="2160"/>
                <w:tab w:val="left" w:pos="2340"/>
                <w:tab w:val="left" w:pos="2520"/>
                <w:tab w:val="left" w:pos="3060"/>
              </w:tabs>
              <w:ind w:left="594" w:hanging="594"/>
              <w:rPr>
                <w:sz w:val="20"/>
              </w:rPr>
            </w:pPr>
            <w:r>
              <w:rPr>
                <w:sz w:val="20"/>
              </w:rPr>
              <w:t>d.</w:t>
            </w:r>
            <w:r>
              <w:rPr>
                <w:sz w:val="20"/>
              </w:rPr>
              <w:tab/>
              <w:t>an expert student</w:t>
            </w:r>
          </w:p>
          <w:p w:rsidR="002F05BA" w:rsidRDefault="002F05BA">
            <w:pPr>
              <w:rPr>
                <w:sz w:val="20"/>
              </w:rPr>
            </w:pPr>
          </w:p>
        </w:tc>
      </w:tr>
      <w:tr w:rsidR="002F05BA" w:rsidTr="002F05BA">
        <w:tc>
          <w:tcPr>
            <w:tcW w:w="738" w:type="dxa"/>
            <w:hideMark/>
          </w:tcPr>
          <w:p w:rsidR="002F05BA" w:rsidRDefault="002F05BA">
            <w:pPr>
              <w:jc w:val="right"/>
              <w:rPr>
                <w:sz w:val="20"/>
              </w:rPr>
            </w:pPr>
            <w:r>
              <w:rPr>
                <w:sz w:val="20"/>
              </w:rPr>
              <w:t>1.4</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Which of the following is NOT a suggestion from Sternberg and Williams for teachers trying to help a talented student become an expert student?</w:t>
            </w:r>
          </w:p>
          <w:p w:rsidR="002F05BA" w:rsidRDefault="002F05BA">
            <w:pPr>
              <w:tabs>
                <w:tab w:val="left" w:pos="540"/>
                <w:tab w:val="left" w:pos="900"/>
                <w:tab w:val="left" w:pos="1260"/>
                <w:tab w:val="left" w:pos="1620"/>
                <w:tab w:val="left" w:pos="2160"/>
                <w:tab w:val="left" w:pos="2340"/>
                <w:tab w:val="left" w:pos="2520"/>
                <w:tab w:val="left" w:pos="3060"/>
              </w:tabs>
              <w:ind w:left="504" w:hanging="504"/>
              <w:rPr>
                <w:sz w:val="20"/>
              </w:rPr>
            </w:pPr>
            <w:r>
              <w:rPr>
                <w:sz w:val="20"/>
              </w:rPr>
              <w:t>a.</w:t>
            </w:r>
            <w:r>
              <w:rPr>
                <w:sz w:val="20"/>
              </w:rPr>
              <w:tab/>
              <w:t>Give the student "homework passes" for reinforcement of a job well done.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Encourage and support the student's interests.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Challenge the student to do extra work.</w:t>
            </w:r>
          </w:p>
          <w:p w:rsidR="002F05BA" w:rsidRDefault="002F05BA" w:rsidP="004A0580">
            <w:pPr>
              <w:numPr>
                <w:ilvl w:val="0"/>
                <w:numId w:val="1"/>
              </w:numPr>
              <w:tabs>
                <w:tab w:val="left" w:pos="900"/>
                <w:tab w:val="left" w:pos="1260"/>
                <w:tab w:val="left" w:pos="1620"/>
                <w:tab w:val="left" w:pos="2160"/>
                <w:tab w:val="left" w:pos="2340"/>
                <w:tab w:val="left" w:pos="2520"/>
                <w:tab w:val="left" w:pos="3060"/>
              </w:tabs>
              <w:rPr>
                <w:sz w:val="20"/>
              </w:rPr>
            </w:pPr>
            <w:r>
              <w:rPr>
                <w:sz w:val="20"/>
              </w:rPr>
              <w:t>Introduce the student to an adult with expertise in the same domain.</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1.5</w:t>
            </w:r>
          </w:p>
        </w:tc>
        <w:tc>
          <w:tcPr>
            <w:tcW w:w="8712" w:type="dxa"/>
            <w:gridSpan w:val="2"/>
            <w:hideMark/>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Each day, Burton takes time to think about his progress at teaching, and attempts to understand what he is doing right and doing wrong and why. He knows this will contribute to the development of his expertise.  Burton is using the technique of:</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expert thinking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reflective thinking</w:t>
            </w:r>
          </w:p>
          <w:p w:rsidR="002F05BA" w:rsidRDefault="002F05BA" w:rsidP="004A0580">
            <w:pPr>
              <w:numPr>
                <w:ilvl w:val="0"/>
                <w:numId w:val="2"/>
              </w:numPr>
              <w:tabs>
                <w:tab w:val="left" w:pos="540"/>
                <w:tab w:val="left" w:pos="900"/>
                <w:tab w:val="left" w:pos="1260"/>
                <w:tab w:val="left" w:pos="1620"/>
                <w:tab w:val="left" w:pos="2160"/>
                <w:tab w:val="left" w:pos="2340"/>
                <w:tab w:val="num" w:pos="3060"/>
              </w:tabs>
              <w:ind w:left="3060" w:hanging="3060"/>
              <w:rPr>
                <w:sz w:val="20"/>
              </w:rPr>
            </w:pPr>
            <w:r>
              <w:rPr>
                <w:sz w:val="20"/>
              </w:rPr>
              <w:t>effective daydreaming</w:t>
            </w:r>
          </w:p>
          <w:p w:rsidR="002F05BA" w:rsidRDefault="002F05BA" w:rsidP="004A0580">
            <w:pPr>
              <w:numPr>
                <w:ilvl w:val="0"/>
                <w:numId w:val="2"/>
              </w:numPr>
              <w:tabs>
                <w:tab w:val="left" w:pos="540"/>
                <w:tab w:val="left" w:pos="900"/>
                <w:tab w:val="left" w:pos="1260"/>
                <w:tab w:val="left" w:pos="1620"/>
                <w:tab w:val="left" w:pos="2160"/>
                <w:tab w:val="left" w:pos="2340"/>
                <w:tab w:val="left" w:pos="3060"/>
              </w:tabs>
              <w:ind w:hanging="2520"/>
              <w:rPr>
                <w:sz w:val="20"/>
              </w:rPr>
            </w:pPr>
            <w:r>
              <w:rPr>
                <w:sz w:val="20"/>
              </w:rPr>
              <w:t>practical thinking</w:t>
            </w:r>
            <w:r>
              <w:rPr>
                <w:sz w:val="20"/>
              </w:rPr>
              <w:br/>
            </w:r>
          </w:p>
        </w:tc>
      </w:tr>
      <w:tr w:rsidR="002F05BA" w:rsidTr="002F05BA">
        <w:tc>
          <w:tcPr>
            <w:tcW w:w="738" w:type="dxa"/>
            <w:hideMark/>
          </w:tcPr>
          <w:p w:rsidR="002F05BA" w:rsidRDefault="002F05BA">
            <w:pPr>
              <w:jc w:val="right"/>
              <w:rPr>
                <w:sz w:val="20"/>
              </w:rPr>
            </w:pPr>
            <w:r>
              <w:rPr>
                <w:sz w:val="20"/>
              </w:rPr>
              <w:t>1.6</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According to the textbook, which of the following is NOT a characteristic of an expert teacher?</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Experts are quick thinkers.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Experts have expert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Experts are efficient.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Experts have creative insight.</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1.7</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Miss Evans needs to understand how to enhance student motivation, how to manage groups of students in a classroom setting, and how to design and administer tests.  Miss Evans needs: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content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expert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pedagogical-content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pedagogical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tcPr>
          <w:p w:rsidR="002F05BA" w:rsidRDefault="002F05BA">
            <w:pPr>
              <w:jc w:val="right"/>
              <w:rPr>
                <w:sz w:val="20"/>
              </w:rPr>
            </w:pPr>
          </w:p>
          <w:p w:rsidR="002F05BA" w:rsidRDefault="002F05BA">
            <w:pPr>
              <w:jc w:val="right"/>
              <w:rPr>
                <w:sz w:val="20"/>
              </w:rPr>
            </w:pPr>
            <w:r>
              <w:rPr>
                <w:sz w:val="20"/>
              </w:rPr>
              <w:lastRenderedPageBreak/>
              <w:t>1.8</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lastRenderedPageBreak/>
              <w:t>Miss Jackson seems to know everything about biology.  She has completed many biology courses, she reads about biology and discusses biology with the other science teachers in the school.  What type of expert knowledge does Miss Jackson demonstrate?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pedagogical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context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content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pedagogical-content</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lastRenderedPageBreak/>
              <w:t>1.9</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Specific knowledge of how to teach what is being taught, such as knowledge of how to explain particular concepts, how to demonstrate and explain procedures and methods, and how to correct students' naïve theories and misconceptions about subject matter.</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content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w:t>
            </w:r>
            <w:r>
              <w:rPr>
                <w:sz w:val="20"/>
              </w:rPr>
              <w:tab/>
              <w:t>expert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pedagogical-content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pedagogical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1.10</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According to the textbook, a lesson plan includes all of the following EXCEPT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global plans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global decisions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local plans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decision elements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1.11</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Althea's lesson plan includes routines for checking homework, presenting new material, and supervising guided practice.  Althea is including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global plans.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global decisions.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local plans.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decision elements.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1.12</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This part of the lesson plan might include routines for presenting particular concepts or for assessing student understanding of particular concepts.  They are tailored to the content being taught.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global plans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global decisions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local plans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decision elements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1.13</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Other than pedagogy and content, expert teachers need knowledge of</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the social and political context in which teaching occurs.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how to publish a textbook.</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the inner workings of the equipment to be used in the school setting.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the various psychological theories relevant to the classroom.</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1.14</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Isaac is an expert teacher, and can perform important tasks without thinking much about them.  In his efficiency, Isaac is able to</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ignore well-learned skills.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develop well-learned skills.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identify well-learned skills.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automatize well-learned skills.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1.15</w:t>
            </w:r>
          </w:p>
        </w:tc>
        <w:tc>
          <w:tcPr>
            <w:tcW w:w="8712" w:type="dxa"/>
            <w:gridSpan w:val="2"/>
            <w:hideMark/>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When Edwina has a problem in the classroom, she thinks about which plan or approach is more likely to work, or she thinks about how one plan compares to another one she has tried that failed.  Edwina, an expert teacher, is thinking about her thinking; she is using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 xml:space="preserve">global planning.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local planning.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metacognitive processes.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planning processes.</w:t>
            </w:r>
          </w:p>
        </w:tc>
      </w:tr>
      <w:tr w:rsidR="002F05BA" w:rsidTr="002F05BA">
        <w:tc>
          <w:tcPr>
            <w:tcW w:w="738" w:type="dxa"/>
            <w:hideMark/>
          </w:tcPr>
          <w:p w:rsidR="002F05BA" w:rsidRDefault="002F05BA">
            <w:pPr>
              <w:jc w:val="right"/>
              <w:rPr>
                <w:sz w:val="20"/>
              </w:rPr>
            </w:pPr>
            <w:r>
              <w:rPr>
                <w:sz w:val="20"/>
              </w:rPr>
              <w:lastRenderedPageBreak/>
              <w:t>1.16</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Ms. Coleman is an expert third-grade teacher. After a couple of weeks of teaching her new class this school year, she notices that the most vocal students are behind in their math skills.  She also notices that a couple of her students may have learning disabilities in math.  Because she automatically teaches her class with less effort than a novice, she is able to</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use the thinking triangle.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reinvest mental resources.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think creatively.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move these students to a different class.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1.17</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Sam is an expert teacher with creative insight.  This means Sam's solutions to problems are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novel.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 xml:space="preserve">appropriate.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both novel and appropriate.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novel, but may be inappropriate.</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1.18</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How do expert teachers solve difficult problems in the classroom?</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They often redefine the problem.</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They clearly define the problem.</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They always seek advice from others.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They jump right into the natural solution.</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1.19</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Which of the following statements is NOT one of the three key ways experts think about problems?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Experts combine information in ways that are useful for problem solving.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Experts ignore irrelevant information presented to the class by students.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 xml:space="preserve">Experts distinguish information relevant to solving a problem from information that is not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           relevant.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Experts apply to a teaching problem information acquired in another context.</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1.20</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Mr. Lewis is an expert high school math teacher. Whenever the class is having a difficult time grasping a new concept, he looks to familiar, everyday events to create analogies with the new math concepts.  Mr. Lewis is using which of the key ways experts think about problems?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Experts combine information in ways that are useful for problem solving.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Experts ignore irrelevant information presented to the class by students.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 xml:space="preserve">Experts distinguish information relevant to solving a problem from information that is not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           relevant.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Experts apply information acquired in context  to a teaching problem in another context.</w:t>
            </w:r>
            <w:r>
              <w:rPr>
                <w:sz w:val="20"/>
              </w:rPr>
              <w:tab/>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center"/>
              <w:rPr>
                <w:sz w:val="20"/>
              </w:rPr>
            </w:pPr>
            <w:r>
              <w:rPr>
                <w:sz w:val="20"/>
              </w:rPr>
              <w:t>1.21</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According to the text, which of the following is NOT one of the ways expert teachers differ from novice teachers?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intelligence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amount and depth of knowledge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insights into problems on the job</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 xml:space="preserve">efficiency </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1.22</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The high school guidance counselor told Joan that she should not allow herself to become HALT (hungry, angry, lonely, or tired).  The guidance counselor was using which memory strategy with Joan?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acrostic</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pegwords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keywords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acronym</w:t>
            </w: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lastRenderedPageBreak/>
              <w:t>1.23</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When James is trying to learn an ordinal list of terms, he refers back to "One is a bun, Two is a shoe, Three is a tree" as a helpful guide.  Which memory strategy is James using?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acrostic</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pegwords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keywords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acronym</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1.24</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Katie still remembers the notes on the treble cleft by reciting: "Every Good Boy Does Fine."  Katie is using which memory strategy?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acrostic</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pegwords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keywords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acronym</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1.25</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In order to tell which learning strategies you are currently using you should think out loud and methodically state your steps in solving a problem or completing a task.  In other words, you should use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pegwords.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keyword protocols.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think-aloud protocols.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categorical clustering.</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1.26</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Which of the following is NOT one of the general strategies for improving learning and performance mentioned in your text?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Knowing Self</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Reworking</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Knowing Differences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Knowing Others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1.27</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Many students believe that intelligence is something they are born with.  This view is known as the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incremental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entity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mastery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process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1.28</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Research has shown that intelligence can be increased.  This view is known as the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incremental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entity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mastery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process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1.29</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Nick does not become defensive when he receives negative feedback from the teacher.  In fact, he sees it as an indication that more work and effort are needed, and he responds by working harder.  Nick demonstrates a(n) </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incremental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entity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mastery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process view.</w:t>
            </w:r>
            <w:r>
              <w:rPr>
                <w:sz w:val="20"/>
              </w:rPr>
              <w:tab/>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1.30</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Incremental view is to mastery-oriented beliefs as entity view is to _______________.</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process-oriented beliefs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protocol-oriented beliefs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performance-oriented beliefs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challenge-oriented beliefs</w:t>
            </w: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lastRenderedPageBreak/>
              <w:t>1.31</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 substantial body of research indicates that the hallmark of the expert student is that he or she focuses 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improving their performance on each subsequent assignment.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effort and hard work as a route to mastering material.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not making mistakes.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having a positive attitude toward learning.</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1.32</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Which of the following is NOT a characteristic of an expert student?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Use of effective learning strategies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High aspirations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Entity view of intelligence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High self-efficacy</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1.33</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Rita believes she is capable of succeeding in school.  According to the text, Rita has a(n)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low perceived self-efficacy.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high perceived self-efficacy.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incremental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entity view.</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1.34</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Mr. Fields, the guidance counselor, praised Terrell for his volition.  Which of the following does your text NOT include as a way to increase volition?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control anxiety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general verbal self-instructions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eliminate distractions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control depression</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1.35</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Which of the following statements was NOT included in the text when expert students were questioned about the types of learning strategies they use?</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Know your teacher.</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Know your preferred working conditions.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Know how to motivate yourself.</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Know how to obtain assistance from others.</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1.36</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Valerie and Jamie just performed poorly on a test.  Valerie states that next time she is going to try a different study technique, while Jamie states that the teacher is really difficult.  Rotter would say that Valerie is _________, and Jamie is __________.</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external; internal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incremental; entity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internal; external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entity; incremental</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1.37</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Educational psychologists conduct these two types of studies to answer specific questions.</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descriptive and correlational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positive and negative correlational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case study and correlational</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descriptive and experimental</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1.38</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An educational psychologist discovers that the more sleep students have, the greater their test scores are. This is an example of:</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a positive correlation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an experiment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a negative correlation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a case study</w:t>
            </w: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lastRenderedPageBreak/>
              <w:t>1.39</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An educational psychologist discovers that when one group of students is sleep-deprived, they perform worse on a test than the group of students who are allowed to sleep through the night.  This is an example of:</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a positive correlation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an experiment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a negative correlation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a case study</w:t>
            </w:r>
            <w:r>
              <w:rPr>
                <w:sz w:val="20"/>
              </w:rPr>
              <w:tab/>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c>
          <w:tcPr>
            <w:tcW w:w="738" w:type="dxa"/>
            <w:hideMark/>
          </w:tcPr>
          <w:p w:rsidR="002F05BA" w:rsidRDefault="002F05BA">
            <w:pPr>
              <w:jc w:val="right"/>
              <w:rPr>
                <w:sz w:val="20"/>
              </w:rPr>
            </w:pPr>
            <w:r>
              <w:rPr>
                <w:sz w:val="20"/>
              </w:rPr>
              <w:t>1.40</w:t>
            </w:r>
          </w:p>
        </w:tc>
        <w:tc>
          <w:tcPr>
            <w:tcW w:w="8712" w:type="dxa"/>
            <w:gridSpan w:val="2"/>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Which of the following is NOT an example of descriptive research?</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a.</w:t>
            </w:r>
            <w:r>
              <w:rPr>
                <w:sz w:val="20"/>
              </w:rPr>
              <w:tab/>
              <w:t>positive correlation</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 xml:space="preserve">b. </w:t>
            </w:r>
            <w:r>
              <w:rPr>
                <w:sz w:val="20"/>
              </w:rPr>
              <w:tab/>
              <w:t>case study</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c.</w:t>
            </w:r>
            <w:r>
              <w:rPr>
                <w:sz w:val="20"/>
              </w:rPr>
              <w:tab/>
              <w:t>an experiment</w:t>
            </w:r>
          </w:p>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d.</w:t>
            </w:r>
            <w:r>
              <w:rPr>
                <w:sz w:val="20"/>
              </w:rPr>
              <w:tab/>
              <w:t>negative correlation</w:t>
            </w:r>
          </w:p>
          <w:p w:rsidR="002F05BA" w:rsidRDefault="002F05BA">
            <w:pPr>
              <w:tabs>
                <w:tab w:val="left" w:pos="540"/>
                <w:tab w:val="left" w:pos="900"/>
                <w:tab w:val="left" w:pos="1260"/>
                <w:tab w:val="left" w:pos="1620"/>
                <w:tab w:val="left" w:pos="2160"/>
                <w:tab w:val="left" w:pos="2340"/>
                <w:tab w:val="left" w:pos="2520"/>
                <w:tab w:val="left" w:pos="3060"/>
              </w:tabs>
              <w:rPr>
                <w:sz w:val="20"/>
              </w:rPr>
            </w:pPr>
          </w:p>
        </w:tc>
      </w:tr>
      <w:tr w:rsidR="002F05BA" w:rsidTr="002F05BA">
        <w:trPr>
          <w:gridAfter w:val="1"/>
          <w:wAfter w:w="450" w:type="dxa"/>
          <w:cantSplit/>
        </w:trPr>
        <w:tc>
          <w:tcPr>
            <w:tcW w:w="9000" w:type="dxa"/>
            <w:gridSpan w:val="2"/>
          </w:tcPr>
          <w:p w:rsidR="002F05BA" w:rsidRDefault="002F05BA">
            <w:pPr>
              <w:rPr>
                <w:b/>
                <w:sz w:val="20"/>
              </w:rPr>
            </w:pPr>
          </w:p>
          <w:p w:rsidR="002F05BA" w:rsidRDefault="002F05BA">
            <w:pPr>
              <w:rPr>
                <w:b/>
                <w:sz w:val="20"/>
              </w:rPr>
            </w:pPr>
            <w:r>
              <w:rPr>
                <w:b/>
                <w:sz w:val="20"/>
              </w:rPr>
              <w:t>True-False</w:t>
            </w:r>
          </w:p>
          <w:p w:rsidR="002F05BA" w:rsidRDefault="002F05BA">
            <w:pPr>
              <w:rPr>
                <w:b/>
                <w:sz w:val="20"/>
              </w:rPr>
            </w:pPr>
          </w:p>
        </w:tc>
      </w:tr>
      <w:tr w:rsidR="002F05BA" w:rsidTr="002F05BA">
        <w:trPr>
          <w:gridAfter w:val="1"/>
          <w:wAfter w:w="450" w:type="dxa"/>
        </w:trPr>
        <w:tc>
          <w:tcPr>
            <w:tcW w:w="738" w:type="dxa"/>
            <w:hideMark/>
          </w:tcPr>
          <w:p w:rsidR="002F05BA" w:rsidRDefault="002F05BA">
            <w:pPr>
              <w:jc w:val="right"/>
              <w:rPr>
                <w:sz w:val="20"/>
              </w:rPr>
            </w:pPr>
            <w:r>
              <w:rPr>
                <w:sz w:val="20"/>
              </w:rPr>
              <w:t>1.41</w:t>
            </w:r>
          </w:p>
        </w:tc>
        <w:tc>
          <w:tcPr>
            <w:tcW w:w="8262" w:type="dxa"/>
          </w:tcPr>
          <w:p w:rsidR="002F05BA" w:rsidRDefault="002F05BA">
            <w:pPr>
              <w:tabs>
                <w:tab w:val="left" w:pos="540"/>
                <w:tab w:val="left" w:pos="900"/>
                <w:tab w:val="left" w:pos="1260"/>
                <w:tab w:val="left" w:pos="1620"/>
                <w:tab w:val="left" w:pos="2160"/>
                <w:tab w:val="left" w:pos="2340"/>
                <w:tab w:val="left" w:pos="2520"/>
                <w:tab w:val="left" w:pos="3060"/>
              </w:tabs>
              <w:rPr>
                <w:sz w:val="20"/>
              </w:rPr>
            </w:pPr>
            <w:r>
              <w:rPr>
                <w:sz w:val="20"/>
              </w:rPr>
              <w:t>Being effective as a teacher happens as a result of sitting down at the end of each school day and thinking about what it means to be an effective teacher.</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1.42</w:t>
            </w:r>
          </w:p>
        </w:tc>
        <w:tc>
          <w:tcPr>
            <w:tcW w:w="8262" w:type="dxa"/>
          </w:tcPr>
          <w:p w:rsidR="002F05BA" w:rsidRDefault="002F05BA">
            <w:pPr>
              <w:rPr>
                <w:sz w:val="20"/>
              </w:rPr>
            </w:pPr>
            <w:r>
              <w:rPr>
                <w:sz w:val="20"/>
              </w:rPr>
              <w:t>Expert teachers are superior in general memory and thinking ability than novice teachers.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1.43</w:t>
            </w:r>
          </w:p>
        </w:tc>
        <w:tc>
          <w:tcPr>
            <w:tcW w:w="8262" w:type="dxa"/>
          </w:tcPr>
          <w:p w:rsidR="002F05BA" w:rsidRDefault="002F05BA">
            <w:pPr>
              <w:rPr>
                <w:sz w:val="20"/>
              </w:rPr>
            </w:pPr>
            <w:r>
              <w:rPr>
                <w:sz w:val="20"/>
              </w:rPr>
              <w:t>Experts, as compared with novices, are more sensitive to deep structures when solving problems.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1.44</w:t>
            </w:r>
          </w:p>
        </w:tc>
        <w:tc>
          <w:tcPr>
            <w:tcW w:w="8262" w:type="dxa"/>
          </w:tcPr>
          <w:p w:rsidR="002F05BA" w:rsidRDefault="002F05BA">
            <w:pPr>
              <w:rPr>
                <w:sz w:val="20"/>
              </w:rPr>
            </w:pPr>
            <w:r>
              <w:rPr>
                <w:sz w:val="20"/>
              </w:rPr>
              <w:t>Experts and novices do not differ in the amount of knowledge they have; only in how they organize that knowledge in memory.</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1.45</w:t>
            </w:r>
          </w:p>
        </w:tc>
        <w:tc>
          <w:tcPr>
            <w:tcW w:w="8262" w:type="dxa"/>
          </w:tcPr>
          <w:p w:rsidR="002F05BA" w:rsidRDefault="002F05BA">
            <w:pPr>
              <w:rPr>
                <w:sz w:val="20"/>
              </w:rPr>
            </w:pPr>
            <w:r>
              <w:rPr>
                <w:sz w:val="20"/>
              </w:rPr>
              <w:t>Global plans include routines for checking homework, presenting new material, and supervising guided practice.</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1.46</w:t>
            </w:r>
          </w:p>
        </w:tc>
        <w:tc>
          <w:tcPr>
            <w:tcW w:w="8262" w:type="dxa"/>
          </w:tcPr>
          <w:p w:rsidR="002F05BA" w:rsidRDefault="002F05BA">
            <w:pPr>
              <w:rPr>
                <w:sz w:val="20"/>
              </w:rPr>
            </w:pPr>
            <w:r>
              <w:rPr>
                <w:sz w:val="20"/>
              </w:rPr>
              <w:t>Global plans include routines for presenting particular concepts or for assessing student understanding of particular concepts.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1.47</w:t>
            </w:r>
          </w:p>
        </w:tc>
        <w:tc>
          <w:tcPr>
            <w:tcW w:w="8262" w:type="dxa"/>
          </w:tcPr>
          <w:p w:rsidR="002F05BA" w:rsidRDefault="002F05BA">
            <w:pPr>
              <w:rPr>
                <w:sz w:val="20"/>
              </w:rPr>
            </w:pPr>
            <w:r>
              <w:rPr>
                <w:sz w:val="20"/>
              </w:rPr>
              <w:t>Decision elements in the lesson plan tell the teacher what to do when typical types of questions are asked, and they allow for unanticipated circumstances.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1.48</w:t>
            </w:r>
          </w:p>
        </w:tc>
        <w:tc>
          <w:tcPr>
            <w:tcW w:w="8262" w:type="dxa"/>
          </w:tcPr>
          <w:p w:rsidR="002F05BA" w:rsidRDefault="002F05BA">
            <w:pPr>
              <w:rPr>
                <w:sz w:val="20"/>
              </w:rPr>
            </w:pPr>
            <w:r>
              <w:rPr>
                <w:sz w:val="20"/>
              </w:rPr>
              <w:t>People's mental resources are limited, but experts are able to stretch these limits.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1.49</w:t>
            </w:r>
          </w:p>
        </w:tc>
        <w:tc>
          <w:tcPr>
            <w:tcW w:w="8262" w:type="dxa"/>
          </w:tcPr>
          <w:p w:rsidR="002F05BA" w:rsidRDefault="002F05BA">
            <w:pPr>
              <w:rPr>
                <w:sz w:val="20"/>
              </w:rPr>
            </w:pPr>
            <w:r>
              <w:rPr>
                <w:sz w:val="20"/>
              </w:rPr>
              <w:t>Novice teachers (compared with expert teachers) spend more time trying to understand the problem to be solved rather than actually trying different solutions.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1.50</w:t>
            </w:r>
          </w:p>
        </w:tc>
        <w:tc>
          <w:tcPr>
            <w:tcW w:w="8262" w:type="dxa"/>
          </w:tcPr>
          <w:p w:rsidR="002F05BA" w:rsidRDefault="002F05BA">
            <w:pPr>
              <w:rPr>
                <w:sz w:val="20"/>
              </w:rPr>
            </w:pPr>
            <w:r>
              <w:rPr>
                <w:sz w:val="20"/>
              </w:rPr>
              <w:t>Expert teachers tend to emphasize the definition of discipline problems and the evaluation of alternative explanations for the problems.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1.51</w:t>
            </w:r>
          </w:p>
        </w:tc>
        <w:tc>
          <w:tcPr>
            <w:tcW w:w="8262" w:type="dxa"/>
          </w:tcPr>
          <w:p w:rsidR="002F05BA" w:rsidRDefault="002F05BA">
            <w:pPr>
              <w:rPr>
                <w:sz w:val="20"/>
              </w:rPr>
            </w:pPr>
            <w:r>
              <w:rPr>
                <w:sz w:val="20"/>
              </w:rPr>
              <w:t>Expert teachers (compared with novice teachers) tend to be more solution oriented and less concerned with understanding discipline problems.</w:t>
            </w:r>
          </w:p>
          <w:p w:rsidR="002F05BA" w:rsidRDefault="002F05BA">
            <w:pPr>
              <w:rPr>
                <w:sz w:val="20"/>
              </w:rPr>
            </w:pPr>
          </w:p>
        </w:tc>
      </w:tr>
      <w:tr w:rsidR="002F05BA" w:rsidTr="002F05BA">
        <w:trPr>
          <w:gridAfter w:val="1"/>
          <w:wAfter w:w="450" w:type="dxa"/>
        </w:trPr>
        <w:tc>
          <w:tcPr>
            <w:tcW w:w="738" w:type="dxa"/>
            <w:hideMark/>
          </w:tcPr>
          <w:p w:rsidR="002F05BA" w:rsidRDefault="002F05BA">
            <w:pPr>
              <w:jc w:val="right"/>
              <w:rPr>
                <w:sz w:val="20"/>
              </w:rPr>
            </w:pPr>
            <w:r>
              <w:rPr>
                <w:sz w:val="20"/>
              </w:rPr>
              <w:t>1.52</w:t>
            </w:r>
          </w:p>
        </w:tc>
        <w:tc>
          <w:tcPr>
            <w:tcW w:w="8262" w:type="dxa"/>
          </w:tcPr>
          <w:p w:rsidR="002F05BA" w:rsidRDefault="002F05BA">
            <w:pPr>
              <w:rPr>
                <w:sz w:val="20"/>
              </w:rPr>
            </w:pPr>
            <w:r>
              <w:rPr>
                <w:sz w:val="20"/>
              </w:rPr>
              <w:t>Students with high self-efficacy in one academic area tend to have high self-efficacy in all academic areas.</w:t>
            </w:r>
          </w:p>
          <w:p w:rsidR="002F05BA" w:rsidRDefault="002F05BA">
            <w:pPr>
              <w:rPr>
                <w:sz w:val="20"/>
              </w:rPr>
            </w:pPr>
          </w:p>
          <w:p w:rsidR="002F05BA" w:rsidRDefault="002F05BA">
            <w:pPr>
              <w:rPr>
                <w:sz w:val="20"/>
              </w:rPr>
            </w:pPr>
          </w:p>
          <w:p w:rsidR="002F05BA" w:rsidRDefault="002F05BA">
            <w:pPr>
              <w:rPr>
                <w:sz w:val="20"/>
              </w:rPr>
            </w:pPr>
          </w:p>
          <w:p w:rsidR="002F05BA" w:rsidRDefault="002F05BA">
            <w:pPr>
              <w:rPr>
                <w:sz w:val="20"/>
              </w:rPr>
            </w:pPr>
          </w:p>
          <w:p w:rsidR="002F05BA" w:rsidRDefault="002F05BA">
            <w:pPr>
              <w:rPr>
                <w:sz w:val="20"/>
              </w:rPr>
            </w:pPr>
          </w:p>
        </w:tc>
      </w:tr>
    </w:tbl>
    <w:p w:rsidR="00647A13" w:rsidRDefault="00647A13">
      <w:bookmarkStart w:id="0" w:name="_GoBack"/>
      <w:bookmarkEnd w:id="0"/>
    </w:p>
    <w:sectPr w:rsidR="0064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40"/>
    <w:multiLevelType w:val="singleLevel"/>
    <w:tmpl w:val="342C0256"/>
    <w:lvl w:ilvl="0">
      <w:start w:val="3"/>
      <w:numFmt w:val="lowerLetter"/>
      <w:lvlText w:val="%1."/>
      <w:lvlJc w:val="left"/>
      <w:pPr>
        <w:tabs>
          <w:tab w:val="num" w:pos="2520"/>
        </w:tabs>
        <w:ind w:left="2520" w:hanging="360"/>
      </w:pPr>
    </w:lvl>
  </w:abstractNum>
  <w:abstractNum w:abstractNumId="1">
    <w:nsid w:val="3CDF7E8C"/>
    <w:multiLevelType w:val="singleLevel"/>
    <w:tmpl w:val="219CB816"/>
    <w:lvl w:ilvl="0">
      <w:start w:val="4"/>
      <w:numFmt w:val="lowerLetter"/>
      <w:lvlText w:val="%1."/>
      <w:lvlJc w:val="left"/>
      <w:pPr>
        <w:tabs>
          <w:tab w:val="num" w:pos="540"/>
        </w:tabs>
        <w:ind w:left="540" w:hanging="540"/>
      </w:pPr>
    </w:lvl>
  </w:abstractNum>
  <w:num w:numId="1">
    <w:abstractNumId w:val="1"/>
    <w:lvlOverride w:ilvl="0">
      <w:startOverride w:val="4"/>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D9"/>
    <w:rsid w:val="002F05BA"/>
    <w:rsid w:val="00647A13"/>
    <w:rsid w:val="00AD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B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2F05BA"/>
    <w:pPr>
      <w:keepNext/>
      <w:tabs>
        <w:tab w:val="left" w:pos="540"/>
        <w:tab w:val="left" w:pos="900"/>
        <w:tab w:val="left" w:pos="1260"/>
        <w:tab w:val="left" w:pos="1620"/>
        <w:tab w:val="left" w:pos="2160"/>
        <w:tab w:val="left" w:pos="2340"/>
        <w:tab w:val="left" w:pos="2520"/>
        <w:tab w:val="left" w:pos="3060"/>
      </w:tabs>
      <w:ind w:right="-720"/>
      <w:outlineLvl w:val="2"/>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F05BA"/>
    <w:rPr>
      <w:rFonts w:ascii="Times" w:eastAsia="Times New Roman" w:hAnsi="Times" w:cs="Times New Roman"/>
      <w:b/>
      <w:i/>
      <w:sz w:val="24"/>
      <w:szCs w:val="20"/>
    </w:rPr>
  </w:style>
  <w:style w:type="paragraph" w:styleId="Title">
    <w:name w:val="Title"/>
    <w:basedOn w:val="Normal"/>
    <w:link w:val="TitleChar"/>
    <w:qFormat/>
    <w:rsid w:val="002F05BA"/>
    <w:pPr>
      <w:tabs>
        <w:tab w:val="left" w:pos="540"/>
        <w:tab w:val="left" w:pos="900"/>
        <w:tab w:val="left" w:pos="1260"/>
        <w:tab w:val="left" w:pos="1620"/>
        <w:tab w:val="left" w:pos="2160"/>
        <w:tab w:val="left" w:pos="2340"/>
        <w:tab w:val="left" w:pos="2520"/>
        <w:tab w:val="left" w:pos="3060"/>
      </w:tabs>
      <w:ind w:right="-720"/>
      <w:jc w:val="center"/>
    </w:pPr>
    <w:rPr>
      <w:rFonts w:ascii="Times" w:hAnsi="Times"/>
      <w:sz w:val="36"/>
    </w:rPr>
  </w:style>
  <w:style w:type="character" w:customStyle="1" w:styleId="TitleChar">
    <w:name w:val="Title Char"/>
    <w:basedOn w:val="DefaultParagraphFont"/>
    <w:link w:val="Title"/>
    <w:rsid w:val="002F05BA"/>
    <w:rPr>
      <w:rFonts w:ascii="Times" w:eastAsia="Times New Roman" w:hAnsi="Times" w:cs="Times New Roman"/>
      <w:sz w:val="36"/>
      <w:szCs w:val="20"/>
    </w:rPr>
  </w:style>
  <w:style w:type="paragraph" w:styleId="Subtitle">
    <w:name w:val="Subtitle"/>
    <w:basedOn w:val="Normal"/>
    <w:link w:val="SubtitleChar"/>
    <w:qFormat/>
    <w:rsid w:val="002F05BA"/>
    <w:pPr>
      <w:tabs>
        <w:tab w:val="left" w:pos="540"/>
        <w:tab w:val="left" w:pos="900"/>
        <w:tab w:val="left" w:pos="1260"/>
        <w:tab w:val="left" w:pos="1620"/>
        <w:tab w:val="left" w:pos="2160"/>
        <w:tab w:val="left" w:pos="2340"/>
        <w:tab w:val="left" w:pos="2520"/>
        <w:tab w:val="left" w:pos="3060"/>
      </w:tabs>
      <w:ind w:right="-720"/>
      <w:jc w:val="center"/>
    </w:pPr>
    <w:rPr>
      <w:rFonts w:ascii="Times" w:hAnsi="Times"/>
      <w:sz w:val="32"/>
    </w:rPr>
  </w:style>
  <w:style w:type="character" w:customStyle="1" w:styleId="SubtitleChar">
    <w:name w:val="Subtitle Char"/>
    <w:basedOn w:val="DefaultParagraphFont"/>
    <w:link w:val="Subtitle"/>
    <w:rsid w:val="002F05BA"/>
    <w:rPr>
      <w:rFonts w:ascii="Times" w:eastAsia="Times New Roman" w:hAnsi="Time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B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2F05BA"/>
    <w:pPr>
      <w:keepNext/>
      <w:tabs>
        <w:tab w:val="left" w:pos="540"/>
        <w:tab w:val="left" w:pos="900"/>
        <w:tab w:val="left" w:pos="1260"/>
        <w:tab w:val="left" w:pos="1620"/>
        <w:tab w:val="left" w:pos="2160"/>
        <w:tab w:val="left" w:pos="2340"/>
        <w:tab w:val="left" w:pos="2520"/>
        <w:tab w:val="left" w:pos="3060"/>
      </w:tabs>
      <w:ind w:right="-720"/>
      <w:outlineLvl w:val="2"/>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F05BA"/>
    <w:rPr>
      <w:rFonts w:ascii="Times" w:eastAsia="Times New Roman" w:hAnsi="Times" w:cs="Times New Roman"/>
      <w:b/>
      <w:i/>
      <w:sz w:val="24"/>
      <w:szCs w:val="20"/>
    </w:rPr>
  </w:style>
  <w:style w:type="paragraph" w:styleId="Title">
    <w:name w:val="Title"/>
    <w:basedOn w:val="Normal"/>
    <w:link w:val="TitleChar"/>
    <w:qFormat/>
    <w:rsid w:val="002F05BA"/>
    <w:pPr>
      <w:tabs>
        <w:tab w:val="left" w:pos="540"/>
        <w:tab w:val="left" w:pos="900"/>
        <w:tab w:val="left" w:pos="1260"/>
        <w:tab w:val="left" w:pos="1620"/>
        <w:tab w:val="left" w:pos="2160"/>
        <w:tab w:val="left" w:pos="2340"/>
        <w:tab w:val="left" w:pos="2520"/>
        <w:tab w:val="left" w:pos="3060"/>
      </w:tabs>
      <w:ind w:right="-720"/>
      <w:jc w:val="center"/>
    </w:pPr>
    <w:rPr>
      <w:rFonts w:ascii="Times" w:hAnsi="Times"/>
      <w:sz w:val="36"/>
    </w:rPr>
  </w:style>
  <w:style w:type="character" w:customStyle="1" w:styleId="TitleChar">
    <w:name w:val="Title Char"/>
    <w:basedOn w:val="DefaultParagraphFont"/>
    <w:link w:val="Title"/>
    <w:rsid w:val="002F05BA"/>
    <w:rPr>
      <w:rFonts w:ascii="Times" w:eastAsia="Times New Roman" w:hAnsi="Times" w:cs="Times New Roman"/>
      <w:sz w:val="36"/>
      <w:szCs w:val="20"/>
    </w:rPr>
  </w:style>
  <w:style w:type="paragraph" w:styleId="Subtitle">
    <w:name w:val="Subtitle"/>
    <w:basedOn w:val="Normal"/>
    <w:link w:val="SubtitleChar"/>
    <w:qFormat/>
    <w:rsid w:val="002F05BA"/>
    <w:pPr>
      <w:tabs>
        <w:tab w:val="left" w:pos="540"/>
        <w:tab w:val="left" w:pos="900"/>
        <w:tab w:val="left" w:pos="1260"/>
        <w:tab w:val="left" w:pos="1620"/>
        <w:tab w:val="left" w:pos="2160"/>
        <w:tab w:val="left" w:pos="2340"/>
        <w:tab w:val="left" w:pos="2520"/>
        <w:tab w:val="left" w:pos="3060"/>
      </w:tabs>
      <w:ind w:right="-720"/>
      <w:jc w:val="center"/>
    </w:pPr>
    <w:rPr>
      <w:rFonts w:ascii="Times" w:hAnsi="Times"/>
      <w:sz w:val="32"/>
    </w:rPr>
  </w:style>
  <w:style w:type="character" w:customStyle="1" w:styleId="SubtitleChar">
    <w:name w:val="Subtitle Char"/>
    <w:basedOn w:val="DefaultParagraphFont"/>
    <w:link w:val="Subtitle"/>
    <w:rsid w:val="002F05BA"/>
    <w:rPr>
      <w:rFonts w:ascii="Times" w:eastAsia="Times New Roman" w:hAnsi="Time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2021-02-02T16:21:00Z</dcterms:created>
  <dcterms:modified xsi:type="dcterms:W3CDTF">2021-02-02T16:21:00Z</dcterms:modified>
</cp:coreProperties>
</file>