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090" w:rsidRDefault="00927090" w:rsidP="00927090">
      <w:pPr>
        <w:pStyle w:val="CHN"/>
        <w:spacing w:line="360" w:lineRule="auto"/>
        <w:rPr>
          <w:b/>
          <w:sz w:val="28"/>
          <w:szCs w:val="28"/>
        </w:rPr>
      </w:pPr>
      <w:r>
        <w:rPr>
          <w:b/>
          <w:sz w:val="28"/>
          <w:szCs w:val="28"/>
        </w:rPr>
        <w:t>Case 1-1</w:t>
      </w:r>
    </w:p>
    <w:p w:rsidR="00927090" w:rsidRDefault="00927090" w:rsidP="00927090">
      <w:pPr>
        <w:pStyle w:val="CHTitle"/>
        <w:spacing w:line="360" w:lineRule="auto"/>
        <w:outlineLvl w:val="0"/>
        <w:rPr>
          <w:sz w:val="24"/>
          <w:szCs w:val="24"/>
        </w:rPr>
      </w:pPr>
      <w:r>
        <w:rPr>
          <w:i/>
          <w:sz w:val="24"/>
          <w:szCs w:val="24"/>
        </w:rPr>
        <w:t>Subjective, Objective, Assessment, and Plan (SOAP) Statements and the Problem-Oriented Medical Record (POMR)</w:t>
      </w:r>
    </w:p>
    <w:p w:rsidR="00927090" w:rsidRDefault="00927090" w:rsidP="00927090">
      <w:pPr>
        <w:pStyle w:val="H1"/>
        <w:spacing w:line="360" w:lineRule="auto"/>
        <w:outlineLvl w:val="0"/>
        <w:rPr>
          <w:szCs w:val="28"/>
        </w:rPr>
      </w:pPr>
      <w:r>
        <w:rPr>
          <w:szCs w:val="28"/>
        </w:rPr>
        <w:t>Questions and Suggested Answers</w:t>
      </w:r>
    </w:p>
    <w:p w:rsidR="00927090" w:rsidRDefault="00927090" w:rsidP="00927090">
      <w:pPr>
        <w:pStyle w:val="TX"/>
        <w:spacing w:line="360" w:lineRule="auto"/>
        <w:rPr>
          <w:sz w:val="24"/>
          <w:szCs w:val="24"/>
        </w:rPr>
      </w:pPr>
      <w:r>
        <w:rPr>
          <w:sz w:val="24"/>
          <w:szCs w:val="24"/>
        </w:rPr>
        <w:t>Determine whether each statement is a subjective (S), objective (O), assessment (A), or plan (P) entry from the patient records.</w:t>
      </w:r>
    </w:p>
    <w:p w:rsidR="00927090" w:rsidRDefault="00927090" w:rsidP="00927090">
      <w:pPr>
        <w:pStyle w:val="UL1"/>
        <w:numPr>
          <w:ilvl w:val="0"/>
          <w:numId w:val="3"/>
        </w:numPr>
        <w:spacing w:before="120" w:line="360" w:lineRule="auto"/>
        <w:rPr>
          <w:sz w:val="24"/>
          <w:szCs w:val="24"/>
        </w:rPr>
      </w:pPr>
      <w:r>
        <w:rPr>
          <w:sz w:val="24"/>
          <w:szCs w:val="24"/>
        </w:rPr>
        <w:t>__</w:t>
      </w:r>
      <w:r>
        <w:rPr>
          <w:sz w:val="24"/>
          <w:szCs w:val="24"/>
          <w:u w:val="single"/>
        </w:rPr>
        <w:t>P</w:t>
      </w:r>
      <w:r>
        <w:rPr>
          <w:sz w:val="24"/>
          <w:szCs w:val="24"/>
        </w:rPr>
        <w:t>__ Rule out myocardial infarction.</w:t>
      </w:r>
    </w:p>
    <w:p w:rsidR="00927090" w:rsidRDefault="00927090" w:rsidP="00927090">
      <w:pPr>
        <w:pStyle w:val="UL1"/>
        <w:numPr>
          <w:ilvl w:val="0"/>
          <w:numId w:val="3"/>
        </w:numPr>
        <w:spacing w:before="120" w:line="360" w:lineRule="auto"/>
        <w:rPr>
          <w:sz w:val="24"/>
          <w:szCs w:val="24"/>
        </w:rPr>
      </w:pPr>
      <w:r>
        <w:rPr>
          <w:sz w:val="24"/>
          <w:szCs w:val="24"/>
        </w:rPr>
        <w:t>__</w:t>
      </w:r>
      <w:r>
        <w:rPr>
          <w:sz w:val="24"/>
          <w:szCs w:val="24"/>
          <w:u w:val="single"/>
        </w:rPr>
        <w:t>S</w:t>
      </w:r>
      <w:r>
        <w:rPr>
          <w:sz w:val="24"/>
          <w:szCs w:val="24"/>
        </w:rPr>
        <w:t>__ Patient complains of pain in the left ear and upon neck movement.</w:t>
      </w:r>
    </w:p>
    <w:p w:rsidR="00927090" w:rsidRDefault="00927090" w:rsidP="00927090">
      <w:pPr>
        <w:pStyle w:val="UL1"/>
        <w:numPr>
          <w:ilvl w:val="0"/>
          <w:numId w:val="3"/>
        </w:numPr>
        <w:spacing w:line="360" w:lineRule="auto"/>
        <w:rPr>
          <w:sz w:val="24"/>
          <w:szCs w:val="24"/>
        </w:rPr>
      </w:pPr>
      <w:r>
        <w:rPr>
          <w:sz w:val="24"/>
          <w:szCs w:val="24"/>
        </w:rPr>
        <w:t>__</w:t>
      </w:r>
      <w:r>
        <w:rPr>
          <w:sz w:val="24"/>
          <w:szCs w:val="24"/>
          <w:u w:val="single"/>
        </w:rPr>
        <w:t>O</w:t>
      </w:r>
      <w:r>
        <w:rPr>
          <w:sz w:val="24"/>
          <w:szCs w:val="24"/>
        </w:rPr>
        <w:t>__ BP 130/80. Pulse 85. Respiration 20. Temperature 98.6</w:t>
      </w:r>
      <w:r>
        <w:rPr>
          <w:sz w:val="24"/>
          <w:szCs w:val="24"/>
        </w:rPr>
        <w:sym w:font="Symbol" w:char="F0B0"/>
      </w:r>
      <w:r>
        <w:rPr>
          <w:sz w:val="24"/>
          <w:szCs w:val="24"/>
        </w:rPr>
        <w:t>F. Lungs clear. Heart regular. Abdomen nontender.</w:t>
      </w:r>
    </w:p>
    <w:p w:rsidR="00927090" w:rsidRDefault="00927090" w:rsidP="00927090">
      <w:pPr>
        <w:pStyle w:val="UL1"/>
        <w:numPr>
          <w:ilvl w:val="0"/>
          <w:numId w:val="3"/>
        </w:numPr>
        <w:spacing w:line="360" w:lineRule="auto"/>
        <w:rPr>
          <w:sz w:val="24"/>
          <w:szCs w:val="24"/>
        </w:rPr>
      </w:pPr>
      <w:r>
        <w:rPr>
          <w:sz w:val="24"/>
          <w:szCs w:val="24"/>
        </w:rPr>
        <w:t>__</w:t>
      </w:r>
      <w:r>
        <w:rPr>
          <w:sz w:val="24"/>
          <w:szCs w:val="24"/>
          <w:u w:val="single"/>
        </w:rPr>
        <w:t>P</w:t>
      </w:r>
      <w:r>
        <w:rPr>
          <w:sz w:val="24"/>
          <w:szCs w:val="24"/>
        </w:rPr>
        <w:t>__ Compare baseline mammogram from 2006 to current mammogram.</w:t>
      </w:r>
    </w:p>
    <w:p w:rsidR="00927090" w:rsidRDefault="00927090" w:rsidP="00927090">
      <w:pPr>
        <w:pStyle w:val="UL1"/>
        <w:numPr>
          <w:ilvl w:val="0"/>
          <w:numId w:val="3"/>
        </w:numPr>
        <w:spacing w:line="360" w:lineRule="auto"/>
        <w:rPr>
          <w:sz w:val="24"/>
          <w:szCs w:val="24"/>
        </w:rPr>
      </w:pPr>
      <w:r>
        <w:rPr>
          <w:sz w:val="24"/>
          <w:szCs w:val="24"/>
        </w:rPr>
        <w:t>__</w:t>
      </w:r>
      <w:r>
        <w:rPr>
          <w:sz w:val="24"/>
          <w:szCs w:val="24"/>
          <w:u w:val="single"/>
        </w:rPr>
        <w:t>A</w:t>
      </w:r>
      <w:r>
        <w:rPr>
          <w:sz w:val="24"/>
          <w:szCs w:val="24"/>
        </w:rPr>
        <w:t>__ Uncontrolled hypertension.</w:t>
      </w:r>
    </w:p>
    <w:p w:rsidR="00927090" w:rsidRDefault="00927090" w:rsidP="00927090">
      <w:pPr>
        <w:pStyle w:val="UL1"/>
        <w:numPr>
          <w:ilvl w:val="0"/>
          <w:numId w:val="3"/>
        </w:numPr>
        <w:spacing w:line="360" w:lineRule="auto"/>
        <w:rPr>
          <w:sz w:val="24"/>
          <w:szCs w:val="24"/>
        </w:rPr>
      </w:pPr>
      <w:r>
        <w:rPr>
          <w:sz w:val="24"/>
          <w:szCs w:val="24"/>
        </w:rPr>
        <w:t>__</w:t>
      </w:r>
      <w:r>
        <w:rPr>
          <w:sz w:val="24"/>
          <w:szCs w:val="24"/>
          <w:u w:val="single"/>
        </w:rPr>
        <w:t>S</w:t>
      </w:r>
      <w:r>
        <w:rPr>
          <w:sz w:val="24"/>
          <w:szCs w:val="24"/>
        </w:rPr>
        <w:t>__ Chest pain.</w:t>
      </w:r>
    </w:p>
    <w:p w:rsidR="00927090" w:rsidRDefault="00927090" w:rsidP="00927090">
      <w:pPr>
        <w:pStyle w:val="UL1"/>
        <w:numPr>
          <w:ilvl w:val="0"/>
          <w:numId w:val="3"/>
        </w:numPr>
        <w:spacing w:line="360" w:lineRule="auto"/>
        <w:rPr>
          <w:sz w:val="24"/>
          <w:szCs w:val="24"/>
        </w:rPr>
      </w:pPr>
      <w:r>
        <w:rPr>
          <w:sz w:val="24"/>
          <w:szCs w:val="24"/>
        </w:rPr>
        <w:t>__</w:t>
      </w:r>
      <w:r>
        <w:rPr>
          <w:sz w:val="24"/>
          <w:szCs w:val="24"/>
          <w:u w:val="single"/>
        </w:rPr>
        <w:t>O</w:t>
      </w:r>
      <w:r>
        <w:rPr>
          <w:sz w:val="24"/>
          <w:szCs w:val="24"/>
        </w:rPr>
        <w:t>__ Pedal edema was 2+.</w:t>
      </w:r>
    </w:p>
    <w:p w:rsidR="00927090" w:rsidRDefault="00927090" w:rsidP="00927090">
      <w:pPr>
        <w:pStyle w:val="UL1"/>
        <w:numPr>
          <w:ilvl w:val="0"/>
          <w:numId w:val="3"/>
        </w:numPr>
        <w:spacing w:line="360" w:lineRule="auto"/>
        <w:rPr>
          <w:sz w:val="24"/>
          <w:szCs w:val="24"/>
        </w:rPr>
      </w:pPr>
      <w:r>
        <w:rPr>
          <w:sz w:val="24"/>
          <w:szCs w:val="24"/>
        </w:rPr>
        <w:t>__</w:t>
      </w:r>
      <w:r>
        <w:rPr>
          <w:sz w:val="24"/>
          <w:szCs w:val="24"/>
          <w:u w:val="single"/>
        </w:rPr>
        <w:t>A</w:t>
      </w:r>
      <w:r>
        <w:rPr>
          <w:sz w:val="24"/>
          <w:szCs w:val="24"/>
        </w:rPr>
        <w:t>__ Possible aortic aneurysm.</w:t>
      </w:r>
    </w:p>
    <w:p w:rsidR="00927090" w:rsidRDefault="00927090" w:rsidP="00927090">
      <w:pPr>
        <w:pStyle w:val="UL1"/>
        <w:numPr>
          <w:ilvl w:val="0"/>
          <w:numId w:val="3"/>
        </w:numPr>
        <w:spacing w:line="360" w:lineRule="auto"/>
        <w:rPr>
          <w:sz w:val="24"/>
          <w:szCs w:val="24"/>
        </w:rPr>
      </w:pPr>
      <w:r>
        <w:rPr>
          <w:sz w:val="24"/>
          <w:szCs w:val="24"/>
        </w:rPr>
        <w:t>__</w:t>
      </w:r>
      <w:r>
        <w:rPr>
          <w:sz w:val="24"/>
          <w:szCs w:val="24"/>
          <w:u w:val="single"/>
        </w:rPr>
        <w:t>P</w:t>
      </w:r>
      <w:r>
        <w:rPr>
          <w:sz w:val="24"/>
          <w:szCs w:val="24"/>
        </w:rPr>
        <w:t>_ Rule out cancerous tumor following biopsy of thyroid lesion.</w:t>
      </w:r>
    </w:p>
    <w:p w:rsidR="00927090" w:rsidRDefault="00927090" w:rsidP="00927090">
      <w:pPr>
        <w:pStyle w:val="UL1"/>
        <w:numPr>
          <w:ilvl w:val="0"/>
          <w:numId w:val="3"/>
        </w:numPr>
        <w:spacing w:line="360" w:lineRule="auto"/>
        <w:rPr>
          <w:sz w:val="24"/>
          <w:szCs w:val="24"/>
        </w:rPr>
      </w:pPr>
      <w:r>
        <w:rPr>
          <w:sz w:val="24"/>
          <w:szCs w:val="24"/>
        </w:rPr>
        <w:t>__</w:t>
      </w:r>
      <w:r>
        <w:rPr>
          <w:sz w:val="24"/>
          <w:szCs w:val="24"/>
          <w:u w:val="single"/>
        </w:rPr>
        <w:t>S</w:t>
      </w:r>
      <w:r>
        <w:rPr>
          <w:sz w:val="24"/>
          <w:szCs w:val="24"/>
        </w:rPr>
        <w:t>__ Patient complained of headache, fatigue, and photosensitivity.</w:t>
      </w:r>
    </w:p>
    <w:p w:rsidR="00927090" w:rsidRDefault="00927090" w:rsidP="00927090">
      <w:pPr>
        <w:pStyle w:val="UL1"/>
        <w:numPr>
          <w:ilvl w:val="0"/>
          <w:numId w:val="3"/>
        </w:numPr>
        <w:spacing w:line="360" w:lineRule="auto"/>
        <w:rPr>
          <w:sz w:val="24"/>
          <w:szCs w:val="24"/>
        </w:rPr>
      </w:pPr>
      <w:r>
        <w:rPr>
          <w:sz w:val="24"/>
          <w:szCs w:val="24"/>
        </w:rPr>
        <w:t>__</w:t>
      </w:r>
      <w:r>
        <w:rPr>
          <w:sz w:val="24"/>
          <w:szCs w:val="24"/>
          <w:u w:val="single"/>
        </w:rPr>
        <w:t>S</w:t>
      </w:r>
      <w:r>
        <w:rPr>
          <w:sz w:val="24"/>
          <w:szCs w:val="24"/>
        </w:rPr>
        <w:t>__ Patient states, “I am thirsty all the time.”</w:t>
      </w:r>
    </w:p>
    <w:p w:rsidR="00927090" w:rsidRDefault="00927090" w:rsidP="00927090">
      <w:pPr>
        <w:pStyle w:val="UL1"/>
        <w:numPr>
          <w:ilvl w:val="0"/>
          <w:numId w:val="3"/>
        </w:numPr>
        <w:spacing w:line="360" w:lineRule="auto"/>
        <w:rPr>
          <w:sz w:val="24"/>
          <w:szCs w:val="24"/>
        </w:rPr>
      </w:pPr>
      <w:r>
        <w:rPr>
          <w:sz w:val="24"/>
          <w:szCs w:val="24"/>
        </w:rPr>
        <w:t>__</w:t>
      </w:r>
      <w:r>
        <w:rPr>
          <w:sz w:val="24"/>
          <w:szCs w:val="24"/>
          <w:u w:val="single"/>
        </w:rPr>
        <w:t>P</w:t>
      </w:r>
      <w:r>
        <w:rPr>
          <w:sz w:val="24"/>
          <w:szCs w:val="24"/>
        </w:rPr>
        <w:t>__ Discharge home with home health nursing and durable medical equipment. Follow-up in 1 week with Dr. Brantley. Home medications of Plavix 75 mg, Zetia 10 mg, Norvasc 25 mg, and Tricor 145 mg.</w:t>
      </w:r>
    </w:p>
    <w:p w:rsidR="00927090" w:rsidRDefault="00927090" w:rsidP="00927090">
      <w:pPr>
        <w:pStyle w:val="UL1"/>
        <w:numPr>
          <w:ilvl w:val="0"/>
          <w:numId w:val="3"/>
        </w:numPr>
        <w:spacing w:line="360" w:lineRule="auto"/>
        <w:rPr>
          <w:sz w:val="24"/>
          <w:szCs w:val="24"/>
        </w:rPr>
      </w:pPr>
      <w:r>
        <w:rPr>
          <w:sz w:val="24"/>
          <w:szCs w:val="24"/>
        </w:rPr>
        <w:t>__</w:t>
      </w:r>
      <w:r>
        <w:rPr>
          <w:sz w:val="24"/>
          <w:szCs w:val="24"/>
          <w:u w:val="single"/>
        </w:rPr>
        <w:t>O</w:t>
      </w:r>
      <w:r>
        <w:rPr>
          <w:sz w:val="24"/>
          <w:szCs w:val="24"/>
        </w:rPr>
        <w:t>__ BUN 21.0 mg/dL, ALB 6.0 g/dL, bilirubin total 6.3 mg/dL.</w:t>
      </w:r>
    </w:p>
    <w:p w:rsidR="00927090" w:rsidRDefault="00927090" w:rsidP="00927090">
      <w:pPr>
        <w:pStyle w:val="UL1"/>
        <w:numPr>
          <w:ilvl w:val="0"/>
          <w:numId w:val="3"/>
        </w:numPr>
        <w:spacing w:line="360" w:lineRule="auto"/>
        <w:rPr>
          <w:sz w:val="24"/>
          <w:szCs w:val="24"/>
        </w:rPr>
      </w:pPr>
      <w:r>
        <w:rPr>
          <w:sz w:val="24"/>
          <w:szCs w:val="24"/>
        </w:rPr>
        <w:t>__</w:t>
      </w:r>
      <w:r>
        <w:rPr>
          <w:sz w:val="24"/>
          <w:szCs w:val="24"/>
          <w:u w:val="single"/>
        </w:rPr>
        <w:t>O</w:t>
      </w:r>
      <w:r>
        <w:rPr>
          <w:sz w:val="24"/>
          <w:szCs w:val="24"/>
        </w:rPr>
        <w:t>__ Percussion was normal.</w:t>
      </w:r>
    </w:p>
    <w:p w:rsidR="00927090" w:rsidRDefault="00927090" w:rsidP="00927090">
      <w:pPr>
        <w:pStyle w:val="UL1"/>
        <w:numPr>
          <w:ilvl w:val="0"/>
          <w:numId w:val="3"/>
        </w:numPr>
        <w:spacing w:line="360" w:lineRule="auto"/>
        <w:rPr>
          <w:sz w:val="24"/>
          <w:szCs w:val="24"/>
        </w:rPr>
      </w:pPr>
      <w:r>
        <w:rPr>
          <w:sz w:val="24"/>
          <w:szCs w:val="24"/>
        </w:rPr>
        <w:t>__</w:t>
      </w:r>
      <w:r>
        <w:rPr>
          <w:sz w:val="24"/>
          <w:szCs w:val="24"/>
          <w:u w:val="single"/>
        </w:rPr>
        <w:t>A</w:t>
      </w:r>
      <w:r>
        <w:rPr>
          <w:sz w:val="24"/>
          <w:szCs w:val="24"/>
        </w:rPr>
        <w:t>__ MRI brain with and without contrast: negative findings.</w:t>
      </w:r>
    </w:p>
    <w:p w:rsidR="00927090" w:rsidRDefault="00927090" w:rsidP="00927090">
      <w:pPr>
        <w:pStyle w:val="UL1"/>
        <w:numPr>
          <w:ilvl w:val="0"/>
          <w:numId w:val="3"/>
        </w:numPr>
        <w:spacing w:line="600" w:lineRule="auto"/>
        <w:rPr>
          <w:sz w:val="24"/>
          <w:szCs w:val="24"/>
        </w:rPr>
      </w:pPr>
      <w:r>
        <w:rPr>
          <w:sz w:val="24"/>
          <w:szCs w:val="24"/>
        </w:rPr>
        <w:t>__</w:t>
      </w:r>
      <w:r>
        <w:rPr>
          <w:sz w:val="24"/>
          <w:szCs w:val="24"/>
          <w:u w:val="single"/>
        </w:rPr>
        <w:t>S</w:t>
      </w:r>
      <w:r>
        <w:rPr>
          <w:sz w:val="24"/>
          <w:szCs w:val="24"/>
        </w:rPr>
        <w:t>__ Complaining of pain in the low back.</w:t>
      </w:r>
    </w:p>
    <w:p w:rsidR="00927090" w:rsidRDefault="00927090" w:rsidP="00927090">
      <w:pPr>
        <w:pStyle w:val="UL1"/>
        <w:numPr>
          <w:ilvl w:val="0"/>
          <w:numId w:val="3"/>
        </w:numPr>
        <w:spacing w:line="360" w:lineRule="auto"/>
        <w:rPr>
          <w:sz w:val="24"/>
          <w:szCs w:val="24"/>
        </w:rPr>
      </w:pPr>
      <w:r>
        <w:rPr>
          <w:sz w:val="24"/>
          <w:szCs w:val="24"/>
        </w:rPr>
        <w:t>__</w:t>
      </w:r>
      <w:r>
        <w:rPr>
          <w:sz w:val="24"/>
          <w:szCs w:val="24"/>
          <w:u w:val="single"/>
        </w:rPr>
        <w:t>A</w:t>
      </w:r>
      <w:r>
        <w:rPr>
          <w:sz w:val="24"/>
          <w:szCs w:val="24"/>
        </w:rPr>
        <w:t>__ Chest x-ray: negative. EKG: A-fibrillation. Total LDH: 145.</w:t>
      </w:r>
    </w:p>
    <w:p w:rsidR="00927090" w:rsidRDefault="00927090" w:rsidP="00927090">
      <w:pPr>
        <w:pStyle w:val="UL1"/>
        <w:numPr>
          <w:ilvl w:val="0"/>
          <w:numId w:val="3"/>
        </w:numPr>
        <w:spacing w:line="360" w:lineRule="auto"/>
        <w:rPr>
          <w:sz w:val="24"/>
          <w:szCs w:val="24"/>
        </w:rPr>
      </w:pPr>
      <w:r>
        <w:rPr>
          <w:sz w:val="24"/>
          <w:szCs w:val="24"/>
        </w:rPr>
        <w:t>__</w:t>
      </w:r>
      <w:r>
        <w:rPr>
          <w:sz w:val="24"/>
          <w:szCs w:val="24"/>
          <w:u w:val="single"/>
        </w:rPr>
        <w:t>O</w:t>
      </w:r>
      <w:r>
        <w:rPr>
          <w:sz w:val="24"/>
          <w:szCs w:val="24"/>
        </w:rPr>
        <w:t>__ Laceration measured 2 cm above right brow.</w:t>
      </w:r>
    </w:p>
    <w:p w:rsidR="00927090" w:rsidRDefault="00927090" w:rsidP="00927090">
      <w:pPr>
        <w:pStyle w:val="UL1"/>
        <w:numPr>
          <w:ilvl w:val="0"/>
          <w:numId w:val="3"/>
        </w:numPr>
        <w:spacing w:line="360" w:lineRule="auto"/>
        <w:rPr>
          <w:sz w:val="24"/>
          <w:szCs w:val="24"/>
        </w:rPr>
      </w:pPr>
      <w:r>
        <w:rPr>
          <w:b/>
          <w:sz w:val="24"/>
          <w:szCs w:val="24"/>
        </w:rPr>
        <w:t>__</w:t>
      </w:r>
      <w:r>
        <w:rPr>
          <w:sz w:val="24"/>
          <w:szCs w:val="24"/>
          <w:u w:val="single"/>
        </w:rPr>
        <w:t>P</w:t>
      </w:r>
      <w:r>
        <w:rPr>
          <w:sz w:val="24"/>
          <w:szCs w:val="24"/>
        </w:rPr>
        <w:t>__</w:t>
      </w:r>
      <w:r>
        <w:rPr>
          <w:b/>
          <w:sz w:val="24"/>
          <w:szCs w:val="24"/>
        </w:rPr>
        <w:t xml:space="preserve"> </w:t>
      </w:r>
      <w:r>
        <w:rPr>
          <w:sz w:val="24"/>
          <w:szCs w:val="24"/>
        </w:rPr>
        <w:t>Determine treatment following results of radiology studies.</w:t>
      </w:r>
    </w:p>
    <w:p w:rsidR="00927090" w:rsidRDefault="00927090" w:rsidP="00927090">
      <w:pPr>
        <w:pStyle w:val="UL1"/>
        <w:numPr>
          <w:ilvl w:val="0"/>
          <w:numId w:val="3"/>
        </w:numPr>
        <w:spacing w:line="360" w:lineRule="auto"/>
        <w:rPr>
          <w:sz w:val="24"/>
          <w:szCs w:val="24"/>
        </w:rPr>
      </w:pPr>
      <w:r>
        <w:rPr>
          <w:b/>
          <w:sz w:val="24"/>
          <w:szCs w:val="24"/>
        </w:rPr>
        <w:lastRenderedPageBreak/>
        <w:t>__</w:t>
      </w:r>
      <w:r>
        <w:rPr>
          <w:sz w:val="24"/>
          <w:szCs w:val="24"/>
          <w:u w:val="single"/>
        </w:rPr>
        <w:t>A</w:t>
      </w:r>
      <w:r>
        <w:rPr>
          <w:sz w:val="24"/>
          <w:szCs w:val="24"/>
        </w:rPr>
        <w:t>__</w:t>
      </w:r>
      <w:r>
        <w:rPr>
          <w:b/>
          <w:sz w:val="24"/>
          <w:szCs w:val="24"/>
        </w:rPr>
        <w:t xml:space="preserve"> </w:t>
      </w:r>
      <w:r>
        <w:rPr>
          <w:sz w:val="24"/>
          <w:szCs w:val="24"/>
        </w:rPr>
        <w:t>Surgical Pathology Frozen Section: Lung LLL Wedge Biopsy reflects non–small cell carcinoma involving pleural nodule.</w:t>
      </w:r>
    </w:p>
    <w:p w:rsidR="00927090" w:rsidRDefault="00927090" w:rsidP="00927090">
      <w:pPr>
        <w:pStyle w:val="H1"/>
        <w:spacing w:line="360" w:lineRule="auto"/>
        <w:outlineLvl w:val="0"/>
        <w:rPr>
          <w:szCs w:val="28"/>
        </w:rPr>
      </w:pPr>
      <w:r>
        <w:rPr>
          <w:szCs w:val="28"/>
        </w:rPr>
        <w:t>References</w:t>
      </w:r>
    </w:p>
    <w:p w:rsidR="00927090" w:rsidRDefault="00927090" w:rsidP="00927090">
      <w:pPr>
        <w:pStyle w:val="NL"/>
      </w:pPr>
      <w:r>
        <w:t>Green and Bowie</w:t>
      </w:r>
    </w:p>
    <w:p w:rsidR="00927090" w:rsidRDefault="00927090" w:rsidP="00927090">
      <w:pPr>
        <w:pStyle w:val="NL"/>
      </w:pPr>
      <w:r>
        <w:t>LaTour and Eichenwald-Maki</w:t>
      </w:r>
    </w:p>
    <w:p w:rsidR="00927090" w:rsidRDefault="00927090" w:rsidP="00927090">
      <w:pPr>
        <w:pStyle w:val="CHN"/>
        <w:spacing w:line="360" w:lineRule="auto"/>
        <w:rPr>
          <w:b/>
          <w:sz w:val="28"/>
          <w:szCs w:val="28"/>
        </w:rPr>
      </w:pPr>
      <w:r>
        <w:rPr>
          <w:b/>
          <w:caps w:val="0"/>
          <w:sz w:val="28"/>
          <w:szCs w:val="28"/>
        </w:rPr>
        <w:br w:type="page"/>
      </w:r>
      <w:r>
        <w:rPr>
          <w:b/>
          <w:sz w:val="28"/>
          <w:szCs w:val="28"/>
        </w:rPr>
        <w:lastRenderedPageBreak/>
        <w:t>Case 1-2</w:t>
      </w:r>
    </w:p>
    <w:p w:rsidR="00927090" w:rsidRDefault="00927090" w:rsidP="00927090">
      <w:pPr>
        <w:pStyle w:val="CHTitle"/>
        <w:spacing w:line="360" w:lineRule="auto"/>
        <w:outlineLvl w:val="0"/>
        <w:rPr>
          <w:i/>
          <w:sz w:val="24"/>
          <w:szCs w:val="24"/>
        </w:rPr>
      </w:pPr>
      <w:r>
        <w:rPr>
          <w:i/>
          <w:sz w:val="24"/>
          <w:szCs w:val="24"/>
        </w:rPr>
        <w:t>Problem-Oriented Medical Record (POMR) Format</w:t>
      </w:r>
    </w:p>
    <w:p w:rsidR="00927090" w:rsidRDefault="00927090" w:rsidP="00927090">
      <w:pPr>
        <w:pStyle w:val="H1"/>
        <w:spacing w:line="360" w:lineRule="auto"/>
        <w:outlineLvl w:val="0"/>
        <w:rPr>
          <w:szCs w:val="28"/>
        </w:rPr>
      </w:pPr>
      <w:r>
        <w:rPr>
          <w:szCs w:val="28"/>
        </w:rPr>
        <w:t>Questions and Suggested Answers</w:t>
      </w:r>
    </w:p>
    <w:p w:rsidR="00927090" w:rsidRDefault="00927090" w:rsidP="00927090">
      <w:pPr>
        <w:pStyle w:val="NL1"/>
        <w:spacing w:line="360" w:lineRule="auto"/>
        <w:rPr>
          <w:sz w:val="24"/>
          <w:szCs w:val="24"/>
        </w:rPr>
      </w:pPr>
      <w:r>
        <w:rPr>
          <w:sz w:val="24"/>
          <w:szCs w:val="24"/>
        </w:rPr>
        <w:t>What is the patient’s chief complaint?</w:t>
      </w:r>
    </w:p>
    <w:p w:rsidR="00927090" w:rsidRDefault="00927090" w:rsidP="00927090">
      <w:pPr>
        <w:pStyle w:val="NL1"/>
        <w:numPr>
          <w:ilvl w:val="0"/>
          <w:numId w:val="0"/>
        </w:numPr>
        <w:tabs>
          <w:tab w:val="left" w:pos="720"/>
        </w:tabs>
        <w:spacing w:line="360" w:lineRule="auto"/>
        <w:ind w:left="720"/>
        <w:rPr>
          <w:sz w:val="24"/>
          <w:szCs w:val="24"/>
        </w:rPr>
      </w:pPr>
      <w:r>
        <w:rPr>
          <w:sz w:val="24"/>
          <w:szCs w:val="24"/>
        </w:rPr>
        <w:t>Severe pain in the left hip.</w:t>
      </w:r>
    </w:p>
    <w:p w:rsidR="00927090" w:rsidRDefault="00927090" w:rsidP="00927090">
      <w:pPr>
        <w:pStyle w:val="NL1"/>
        <w:spacing w:line="360" w:lineRule="auto"/>
        <w:rPr>
          <w:sz w:val="24"/>
          <w:szCs w:val="24"/>
        </w:rPr>
      </w:pPr>
      <w:r>
        <w:rPr>
          <w:sz w:val="24"/>
          <w:szCs w:val="24"/>
        </w:rPr>
        <w:t>What information in the scenario is “subjective”?</w:t>
      </w:r>
    </w:p>
    <w:p w:rsidR="00927090" w:rsidRDefault="00927090" w:rsidP="00927090">
      <w:pPr>
        <w:pStyle w:val="NL1"/>
        <w:numPr>
          <w:ilvl w:val="0"/>
          <w:numId w:val="0"/>
        </w:numPr>
        <w:tabs>
          <w:tab w:val="left" w:pos="720"/>
        </w:tabs>
        <w:spacing w:line="360" w:lineRule="auto"/>
        <w:ind w:left="720"/>
        <w:rPr>
          <w:sz w:val="24"/>
          <w:szCs w:val="24"/>
        </w:rPr>
      </w:pPr>
      <w:r>
        <w:rPr>
          <w:sz w:val="24"/>
          <w:szCs w:val="24"/>
        </w:rPr>
        <w:t>Severe pain in left hip sustained from fall out of wheelchair.</w:t>
      </w:r>
    </w:p>
    <w:p w:rsidR="00927090" w:rsidRDefault="00927090" w:rsidP="00927090">
      <w:pPr>
        <w:pStyle w:val="NL1"/>
        <w:spacing w:line="360" w:lineRule="auto"/>
        <w:rPr>
          <w:sz w:val="24"/>
          <w:szCs w:val="24"/>
        </w:rPr>
      </w:pPr>
      <w:r>
        <w:rPr>
          <w:sz w:val="24"/>
          <w:szCs w:val="24"/>
        </w:rPr>
        <w:t>What information in the scenario is “objective”?</w:t>
      </w:r>
    </w:p>
    <w:p w:rsidR="00927090" w:rsidRDefault="00927090" w:rsidP="00927090">
      <w:pPr>
        <w:pStyle w:val="NL1"/>
        <w:numPr>
          <w:ilvl w:val="0"/>
          <w:numId w:val="0"/>
        </w:numPr>
        <w:tabs>
          <w:tab w:val="left" w:pos="720"/>
        </w:tabs>
        <w:spacing w:after="100" w:line="360" w:lineRule="auto"/>
        <w:ind w:left="720"/>
        <w:rPr>
          <w:sz w:val="24"/>
          <w:szCs w:val="24"/>
        </w:rPr>
      </w:pPr>
      <w:r>
        <w:rPr>
          <w:sz w:val="24"/>
          <w:szCs w:val="24"/>
        </w:rPr>
        <w:t>Intertrochanteric fracture of the left hip, shortening of left leg, and good bilateral pedal pulses prior to surgery. After surgery there was diffuse osteopenia and near alignment of intertrochanteric femoral neck.</w:t>
      </w:r>
    </w:p>
    <w:p w:rsidR="00927090" w:rsidRDefault="00927090" w:rsidP="00927090">
      <w:pPr>
        <w:pStyle w:val="NL1"/>
        <w:spacing w:line="360" w:lineRule="auto"/>
        <w:rPr>
          <w:sz w:val="24"/>
          <w:szCs w:val="24"/>
        </w:rPr>
      </w:pPr>
      <w:r>
        <w:rPr>
          <w:sz w:val="24"/>
          <w:szCs w:val="24"/>
        </w:rPr>
        <w:t>Does Dr. Jenkins have a definitive assessment of Ms. Gerry’s problem?</w:t>
      </w:r>
    </w:p>
    <w:p w:rsidR="00927090" w:rsidRDefault="00927090" w:rsidP="00927090">
      <w:pPr>
        <w:pStyle w:val="NL1"/>
        <w:numPr>
          <w:ilvl w:val="0"/>
          <w:numId w:val="0"/>
        </w:numPr>
        <w:tabs>
          <w:tab w:val="left" w:pos="720"/>
        </w:tabs>
        <w:spacing w:line="360" w:lineRule="auto"/>
        <w:ind w:left="720"/>
        <w:rPr>
          <w:sz w:val="24"/>
          <w:szCs w:val="24"/>
        </w:rPr>
      </w:pPr>
      <w:r>
        <w:rPr>
          <w:sz w:val="24"/>
          <w:szCs w:val="24"/>
        </w:rPr>
        <w:t>Prior to surgery, the patient was diagnosed with fracture of left intertrochanteric hip.</w:t>
      </w:r>
    </w:p>
    <w:p w:rsidR="00927090" w:rsidRDefault="00927090" w:rsidP="00927090">
      <w:pPr>
        <w:pStyle w:val="NL1"/>
        <w:spacing w:line="360" w:lineRule="auto"/>
        <w:rPr>
          <w:sz w:val="24"/>
          <w:szCs w:val="24"/>
        </w:rPr>
      </w:pPr>
      <w:r>
        <w:rPr>
          <w:sz w:val="24"/>
          <w:szCs w:val="24"/>
        </w:rPr>
        <w:t>What is the plan for this patient?</w:t>
      </w:r>
    </w:p>
    <w:p w:rsidR="00927090" w:rsidRDefault="00927090" w:rsidP="00927090">
      <w:pPr>
        <w:pStyle w:val="NL1"/>
        <w:numPr>
          <w:ilvl w:val="0"/>
          <w:numId w:val="0"/>
        </w:numPr>
        <w:tabs>
          <w:tab w:val="left" w:pos="720"/>
        </w:tabs>
        <w:spacing w:line="360" w:lineRule="auto"/>
        <w:ind w:left="720"/>
        <w:rPr>
          <w:sz w:val="24"/>
          <w:szCs w:val="24"/>
        </w:rPr>
      </w:pPr>
      <w:r>
        <w:rPr>
          <w:sz w:val="24"/>
          <w:szCs w:val="24"/>
        </w:rPr>
        <w:t>Vitamin K to decrease protime, Bucks traction, and open reduction with internal fixation of left hip upon receipt of a medical clearance.</w:t>
      </w:r>
    </w:p>
    <w:p w:rsidR="00927090" w:rsidRDefault="00927090" w:rsidP="00927090">
      <w:pPr>
        <w:pStyle w:val="H1"/>
        <w:spacing w:line="360" w:lineRule="auto"/>
        <w:outlineLvl w:val="0"/>
        <w:rPr>
          <w:szCs w:val="28"/>
        </w:rPr>
      </w:pPr>
      <w:r>
        <w:rPr>
          <w:szCs w:val="28"/>
        </w:rPr>
        <w:t>References</w:t>
      </w:r>
    </w:p>
    <w:p w:rsidR="00927090" w:rsidRDefault="00927090" w:rsidP="00927090">
      <w:pPr>
        <w:pStyle w:val="NL"/>
      </w:pPr>
      <w:r>
        <w:t>Green and Bowie</w:t>
      </w:r>
    </w:p>
    <w:p w:rsidR="00927090" w:rsidRDefault="00927090" w:rsidP="00927090">
      <w:pPr>
        <w:pStyle w:val="NL"/>
      </w:pPr>
      <w:r>
        <w:t>LaTour and Eichenwald-Maki</w:t>
      </w:r>
    </w:p>
    <w:p w:rsidR="00927090" w:rsidRDefault="00927090" w:rsidP="00927090">
      <w:pPr>
        <w:pStyle w:val="CHN"/>
        <w:spacing w:line="360" w:lineRule="auto"/>
        <w:rPr>
          <w:b/>
          <w:sz w:val="28"/>
          <w:szCs w:val="28"/>
        </w:rPr>
      </w:pPr>
      <w:r>
        <w:rPr>
          <w:b/>
          <w:caps w:val="0"/>
          <w:sz w:val="28"/>
          <w:szCs w:val="28"/>
        </w:rPr>
        <w:br w:type="page"/>
      </w:r>
      <w:r>
        <w:rPr>
          <w:b/>
          <w:sz w:val="28"/>
          <w:szCs w:val="28"/>
        </w:rPr>
        <w:lastRenderedPageBreak/>
        <w:t>Case 1-3</w:t>
      </w:r>
    </w:p>
    <w:p w:rsidR="00927090" w:rsidRDefault="00927090" w:rsidP="00927090">
      <w:pPr>
        <w:pStyle w:val="CHTitle"/>
        <w:spacing w:line="360" w:lineRule="auto"/>
        <w:outlineLvl w:val="0"/>
        <w:rPr>
          <w:i/>
          <w:sz w:val="24"/>
          <w:szCs w:val="24"/>
        </w:rPr>
      </w:pPr>
      <w:r>
        <w:rPr>
          <w:i/>
          <w:sz w:val="24"/>
          <w:szCs w:val="24"/>
        </w:rPr>
        <w:t>Master Patient Index (MPI) and Duplicate Medical Record Number Assignment</w:t>
      </w:r>
    </w:p>
    <w:p w:rsidR="00927090" w:rsidRDefault="00927090" w:rsidP="00927090">
      <w:pPr>
        <w:pStyle w:val="H1"/>
        <w:spacing w:line="360" w:lineRule="auto"/>
        <w:outlineLvl w:val="0"/>
        <w:rPr>
          <w:szCs w:val="28"/>
        </w:rPr>
      </w:pPr>
      <w:r>
        <w:rPr>
          <w:szCs w:val="28"/>
        </w:rPr>
        <w:t>Questions and Suggested Answers</w:t>
      </w:r>
    </w:p>
    <w:p w:rsidR="00927090" w:rsidRDefault="00927090" w:rsidP="00927090">
      <w:pPr>
        <w:pStyle w:val="TX"/>
        <w:numPr>
          <w:ilvl w:val="0"/>
          <w:numId w:val="4"/>
        </w:numPr>
        <w:spacing w:line="360" w:lineRule="auto"/>
        <w:rPr>
          <w:sz w:val="24"/>
          <w:szCs w:val="24"/>
        </w:rPr>
      </w:pPr>
      <w:r>
        <w:rPr>
          <w:sz w:val="24"/>
          <w:szCs w:val="24"/>
        </w:rPr>
        <w:t>For each pair of patients listed, which medical record number should be retained based on the hospital policy?</w:t>
      </w:r>
    </w:p>
    <w:p w:rsidR="00927090" w:rsidRDefault="00927090" w:rsidP="00927090">
      <w:pPr>
        <w:pStyle w:val="TX"/>
        <w:spacing w:line="360" w:lineRule="auto"/>
        <w:ind w:left="720"/>
        <w:rPr>
          <w:sz w:val="24"/>
          <w:szCs w:val="24"/>
        </w:rPr>
      </w:pPr>
      <w:r>
        <w:rPr>
          <w:sz w:val="24"/>
          <w:szCs w:val="24"/>
        </w:rPr>
        <w:t>The survivorship number should be the MR# retained per policy. The original or initial MR# assigned would be the survivorship in each case:</w:t>
      </w:r>
    </w:p>
    <w:p w:rsidR="00927090" w:rsidRDefault="00927090" w:rsidP="00927090">
      <w:pPr>
        <w:pStyle w:val="TX"/>
        <w:numPr>
          <w:ilvl w:val="1"/>
          <w:numId w:val="5"/>
        </w:numPr>
        <w:spacing w:line="360" w:lineRule="auto"/>
        <w:rPr>
          <w:sz w:val="24"/>
          <w:szCs w:val="24"/>
        </w:rPr>
      </w:pPr>
      <w:r>
        <w:rPr>
          <w:sz w:val="24"/>
          <w:szCs w:val="24"/>
        </w:rPr>
        <w:t>Case 1 is MR# 016793</w:t>
      </w:r>
    </w:p>
    <w:p w:rsidR="00927090" w:rsidRDefault="00927090" w:rsidP="00927090">
      <w:pPr>
        <w:pStyle w:val="TX"/>
        <w:numPr>
          <w:ilvl w:val="1"/>
          <w:numId w:val="5"/>
        </w:numPr>
        <w:spacing w:line="360" w:lineRule="auto"/>
        <w:rPr>
          <w:sz w:val="24"/>
          <w:szCs w:val="24"/>
        </w:rPr>
      </w:pPr>
      <w:r>
        <w:rPr>
          <w:sz w:val="24"/>
          <w:szCs w:val="24"/>
        </w:rPr>
        <w:t>Case 2 is MR# 019156</w:t>
      </w:r>
    </w:p>
    <w:p w:rsidR="00927090" w:rsidRDefault="00927090" w:rsidP="00927090">
      <w:pPr>
        <w:pStyle w:val="TX"/>
        <w:numPr>
          <w:ilvl w:val="1"/>
          <w:numId w:val="5"/>
        </w:numPr>
        <w:spacing w:line="360" w:lineRule="auto"/>
        <w:rPr>
          <w:sz w:val="24"/>
          <w:szCs w:val="24"/>
        </w:rPr>
      </w:pPr>
      <w:r>
        <w:rPr>
          <w:sz w:val="24"/>
          <w:szCs w:val="24"/>
        </w:rPr>
        <w:t>Case 3 is MR# 114682</w:t>
      </w:r>
    </w:p>
    <w:p w:rsidR="00927090" w:rsidRDefault="00927090" w:rsidP="00927090">
      <w:pPr>
        <w:pStyle w:val="TX"/>
        <w:numPr>
          <w:ilvl w:val="1"/>
          <w:numId w:val="5"/>
        </w:numPr>
        <w:spacing w:line="360" w:lineRule="auto"/>
        <w:rPr>
          <w:sz w:val="24"/>
          <w:szCs w:val="24"/>
        </w:rPr>
      </w:pPr>
      <w:r>
        <w:rPr>
          <w:sz w:val="24"/>
          <w:szCs w:val="24"/>
        </w:rPr>
        <w:t>Case 4 is MR# 015467</w:t>
      </w:r>
    </w:p>
    <w:p w:rsidR="00927090" w:rsidRDefault="00927090" w:rsidP="00927090">
      <w:pPr>
        <w:pStyle w:val="TX"/>
        <w:numPr>
          <w:ilvl w:val="1"/>
          <w:numId w:val="5"/>
        </w:numPr>
        <w:spacing w:line="360" w:lineRule="auto"/>
        <w:rPr>
          <w:sz w:val="24"/>
          <w:szCs w:val="24"/>
        </w:rPr>
      </w:pPr>
      <w:r>
        <w:rPr>
          <w:sz w:val="24"/>
          <w:szCs w:val="24"/>
        </w:rPr>
        <w:t>Case 5 is MR# 122199</w:t>
      </w:r>
    </w:p>
    <w:p w:rsidR="00927090" w:rsidRDefault="00927090" w:rsidP="00927090">
      <w:pPr>
        <w:pStyle w:val="TX"/>
        <w:numPr>
          <w:ilvl w:val="1"/>
          <w:numId w:val="5"/>
        </w:numPr>
        <w:spacing w:line="360" w:lineRule="auto"/>
        <w:rPr>
          <w:sz w:val="24"/>
          <w:szCs w:val="24"/>
        </w:rPr>
      </w:pPr>
      <w:r>
        <w:rPr>
          <w:sz w:val="24"/>
          <w:szCs w:val="24"/>
        </w:rPr>
        <w:t>Case 6 is MR# 098972</w:t>
      </w:r>
    </w:p>
    <w:p w:rsidR="00927090" w:rsidRDefault="00927090" w:rsidP="00927090">
      <w:pPr>
        <w:pStyle w:val="TX"/>
        <w:numPr>
          <w:ilvl w:val="0"/>
          <w:numId w:val="4"/>
        </w:numPr>
        <w:spacing w:line="360" w:lineRule="auto"/>
        <w:rPr>
          <w:sz w:val="24"/>
          <w:szCs w:val="24"/>
        </w:rPr>
      </w:pPr>
      <w:r>
        <w:rPr>
          <w:sz w:val="24"/>
          <w:szCs w:val="24"/>
        </w:rPr>
        <w:t>Which numbers listed do you think will require further documentation review to determine whether the patients are the same or not?</w:t>
      </w:r>
    </w:p>
    <w:p w:rsidR="00927090" w:rsidRDefault="00927090" w:rsidP="00927090">
      <w:pPr>
        <w:pStyle w:val="BL1"/>
        <w:numPr>
          <w:ilvl w:val="0"/>
          <w:numId w:val="0"/>
        </w:numPr>
        <w:tabs>
          <w:tab w:val="left" w:pos="720"/>
        </w:tabs>
        <w:spacing w:line="360" w:lineRule="auto"/>
        <w:ind w:left="720"/>
        <w:rPr>
          <w:sz w:val="24"/>
          <w:szCs w:val="24"/>
        </w:rPr>
      </w:pPr>
      <w:r>
        <w:rPr>
          <w:sz w:val="24"/>
          <w:szCs w:val="24"/>
        </w:rPr>
        <w:t>Case numbers 3 and 5 will require further investigation to verify if they are the same patient. However, case numbers 2, 4, and 6 are unlikely the same patient.</w:t>
      </w:r>
    </w:p>
    <w:p w:rsidR="00927090" w:rsidRDefault="00927090" w:rsidP="00927090">
      <w:pPr>
        <w:pStyle w:val="BL1"/>
        <w:numPr>
          <w:ilvl w:val="0"/>
          <w:numId w:val="4"/>
        </w:numPr>
        <w:tabs>
          <w:tab w:val="left" w:pos="720"/>
        </w:tabs>
        <w:spacing w:line="360" w:lineRule="auto"/>
        <w:rPr>
          <w:sz w:val="24"/>
          <w:szCs w:val="24"/>
        </w:rPr>
      </w:pPr>
      <w:r>
        <w:rPr>
          <w:sz w:val="24"/>
          <w:szCs w:val="24"/>
        </w:rPr>
        <w:t>Which record documentation or data elements from the patient record could be used for determining “matches” of same patient versus different patients?</w:t>
      </w:r>
    </w:p>
    <w:p w:rsidR="00927090" w:rsidRDefault="00927090" w:rsidP="00927090">
      <w:pPr>
        <w:pStyle w:val="BL1"/>
        <w:numPr>
          <w:ilvl w:val="0"/>
          <w:numId w:val="0"/>
        </w:numPr>
        <w:tabs>
          <w:tab w:val="left" w:pos="720"/>
        </w:tabs>
        <w:spacing w:line="360" w:lineRule="auto"/>
        <w:ind w:left="720"/>
        <w:rPr>
          <w:sz w:val="24"/>
          <w:szCs w:val="24"/>
        </w:rPr>
      </w:pPr>
      <w:r>
        <w:rPr>
          <w:sz w:val="24"/>
          <w:szCs w:val="24"/>
        </w:rPr>
        <w:t>When the demographic data from the MPI are ambiguous, record documentation that includes signature from the patient or patient representatives, signature of the guarantor, or insurance policy and/or policy number should be used to validate if a patient match exist.</w:t>
      </w:r>
    </w:p>
    <w:p w:rsidR="009204CF" w:rsidRDefault="009204CF">
      <w:bookmarkStart w:id="0" w:name="_GoBack"/>
      <w:bookmarkEnd w:id="0"/>
    </w:p>
    <w:sectPr w:rsidR="00920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C4290"/>
    <w:multiLevelType w:val="hybridMultilevel"/>
    <w:tmpl w:val="6A48C9A0"/>
    <w:lvl w:ilvl="0" w:tplc="726C0078">
      <w:start w:val="1"/>
      <w:numFmt w:val="bullet"/>
      <w:pStyle w:val="BL1"/>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6BB27DB"/>
    <w:multiLevelType w:val="hybridMultilevel"/>
    <w:tmpl w:val="863AEF78"/>
    <w:lvl w:ilvl="0" w:tplc="2A3EEBF4">
      <w:start w:val="1"/>
      <w:numFmt w:val="decimal"/>
      <w:pStyle w:val="NL1"/>
      <w:lvlText w:val="%1."/>
      <w:lvlJc w:val="left"/>
      <w:pPr>
        <w:tabs>
          <w:tab w:val="num" w:pos="720"/>
        </w:tabs>
        <w:ind w:left="720" w:hanging="360"/>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4B524B01"/>
    <w:multiLevelType w:val="hybridMultilevel"/>
    <w:tmpl w:val="3C2E303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62D02168"/>
    <w:multiLevelType w:val="hybridMultilevel"/>
    <w:tmpl w:val="336624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77375667"/>
    <w:multiLevelType w:val="hybridMultilevel"/>
    <w:tmpl w:val="C4E0564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587"/>
    <w:rsid w:val="00340587"/>
    <w:rsid w:val="009204CF"/>
    <w:rsid w:val="0092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Title">
    <w:name w:val="CH_Title"/>
    <w:basedOn w:val="Normal"/>
    <w:rsid w:val="00927090"/>
    <w:pPr>
      <w:widowControl w:val="0"/>
      <w:autoSpaceDE w:val="0"/>
      <w:autoSpaceDN w:val="0"/>
      <w:adjustRightInd w:val="0"/>
      <w:spacing w:before="180" w:after="0" w:line="240" w:lineRule="auto"/>
    </w:pPr>
    <w:rPr>
      <w:rFonts w:ascii="Arial" w:eastAsia="Times New Roman" w:hAnsi="Arial" w:cs="Times New Roman"/>
      <w:sz w:val="44"/>
      <w:szCs w:val="44"/>
    </w:rPr>
  </w:style>
  <w:style w:type="paragraph" w:customStyle="1" w:styleId="CHN">
    <w:name w:val="CHN"/>
    <w:basedOn w:val="Normal"/>
    <w:rsid w:val="00927090"/>
    <w:pPr>
      <w:widowControl w:val="0"/>
      <w:tabs>
        <w:tab w:val="right" w:pos="9603"/>
      </w:tabs>
      <w:autoSpaceDE w:val="0"/>
      <w:autoSpaceDN w:val="0"/>
      <w:adjustRightInd w:val="0"/>
      <w:spacing w:after="0" w:line="240" w:lineRule="auto"/>
    </w:pPr>
    <w:rPr>
      <w:rFonts w:ascii="Arial" w:eastAsia="Times New Roman" w:hAnsi="Arial" w:cs="Times New Roman"/>
      <w:caps/>
      <w:sz w:val="44"/>
      <w:szCs w:val="44"/>
    </w:rPr>
  </w:style>
  <w:style w:type="paragraph" w:customStyle="1" w:styleId="H1">
    <w:name w:val="H1"/>
    <w:basedOn w:val="Normal"/>
    <w:rsid w:val="00927090"/>
    <w:pPr>
      <w:spacing w:before="320" w:after="80" w:line="300" w:lineRule="exact"/>
    </w:pPr>
    <w:rPr>
      <w:rFonts w:ascii="Arial" w:eastAsia="Times New Roman" w:hAnsi="Arial" w:cs="Times New Roman"/>
      <w:b/>
      <w:noProof/>
      <w:sz w:val="28"/>
      <w:szCs w:val="20"/>
    </w:rPr>
  </w:style>
  <w:style w:type="paragraph" w:customStyle="1" w:styleId="UL1">
    <w:name w:val="UL1"/>
    <w:basedOn w:val="Normal"/>
    <w:rsid w:val="00927090"/>
    <w:pPr>
      <w:spacing w:after="0" w:line="480" w:lineRule="auto"/>
      <w:ind w:left="360"/>
    </w:pPr>
    <w:rPr>
      <w:rFonts w:ascii="Times New Roman" w:eastAsia="Times New Roman" w:hAnsi="Times New Roman" w:cs="Times New Roman"/>
      <w:sz w:val="20"/>
      <w:szCs w:val="20"/>
    </w:rPr>
  </w:style>
  <w:style w:type="paragraph" w:customStyle="1" w:styleId="TX">
    <w:name w:val="TX"/>
    <w:basedOn w:val="Normal"/>
    <w:rsid w:val="00927090"/>
    <w:pPr>
      <w:spacing w:before="120" w:after="120" w:line="240" w:lineRule="exact"/>
    </w:pPr>
    <w:rPr>
      <w:rFonts w:ascii="Times New Roman" w:eastAsia="Times New Roman" w:hAnsi="Times New Roman" w:cs="Times New Roman"/>
      <w:sz w:val="20"/>
      <w:szCs w:val="20"/>
    </w:rPr>
  </w:style>
  <w:style w:type="paragraph" w:customStyle="1" w:styleId="NL1">
    <w:name w:val="NL1"/>
    <w:basedOn w:val="Normal"/>
    <w:rsid w:val="00927090"/>
    <w:pPr>
      <w:numPr>
        <w:numId w:val="1"/>
      </w:numPr>
      <w:spacing w:before="120" w:after="120" w:line="240" w:lineRule="exact"/>
    </w:pPr>
    <w:rPr>
      <w:rFonts w:ascii="Times New Roman" w:eastAsia="Times New Roman" w:hAnsi="Times New Roman" w:cs="Times New Roman"/>
      <w:sz w:val="20"/>
      <w:szCs w:val="20"/>
    </w:rPr>
  </w:style>
  <w:style w:type="paragraph" w:customStyle="1" w:styleId="BL1">
    <w:name w:val="BL1"/>
    <w:basedOn w:val="Normal"/>
    <w:rsid w:val="00927090"/>
    <w:pPr>
      <w:numPr>
        <w:numId w:val="2"/>
      </w:numPr>
      <w:spacing w:before="120" w:after="120" w:line="240" w:lineRule="exact"/>
      <w:jc w:val="both"/>
    </w:pPr>
    <w:rPr>
      <w:rFonts w:ascii="Times New Roman" w:eastAsia="Times New Roman" w:hAnsi="Times New Roman" w:cs="Times New Roman"/>
      <w:sz w:val="20"/>
      <w:szCs w:val="20"/>
    </w:rPr>
  </w:style>
  <w:style w:type="paragraph" w:customStyle="1" w:styleId="NL">
    <w:name w:val="NL"/>
    <w:rsid w:val="00927090"/>
    <w:pPr>
      <w:spacing w:before="120" w:after="120" w:line="36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Title">
    <w:name w:val="CH_Title"/>
    <w:basedOn w:val="Normal"/>
    <w:rsid w:val="00927090"/>
    <w:pPr>
      <w:widowControl w:val="0"/>
      <w:autoSpaceDE w:val="0"/>
      <w:autoSpaceDN w:val="0"/>
      <w:adjustRightInd w:val="0"/>
      <w:spacing w:before="180" w:after="0" w:line="240" w:lineRule="auto"/>
    </w:pPr>
    <w:rPr>
      <w:rFonts w:ascii="Arial" w:eastAsia="Times New Roman" w:hAnsi="Arial" w:cs="Times New Roman"/>
      <w:sz w:val="44"/>
      <w:szCs w:val="44"/>
    </w:rPr>
  </w:style>
  <w:style w:type="paragraph" w:customStyle="1" w:styleId="CHN">
    <w:name w:val="CHN"/>
    <w:basedOn w:val="Normal"/>
    <w:rsid w:val="00927090"/>
    <w:pPr>
      <w:widowControl w:val="0"/>
      <w:tabs>
        <w:tab w:val="right" w:pos="9603"/>
      </w:tabs>
      <w:autoSpaceDE w:val="0"/>
      <w:autoSpaceDN w:val="0"/>
      <w:adjustRightInd w:val="0"/>
      <w:spacing w:after="0" w:line="240" w:lineRule="auto"/>
    </w:pPr>
    <w:rPr>
      <w:rFonts w:ascii="Arial" w:eastAsia="Times New Roman" w:hAnsi="Arial" w:cs="Times New Roman"/>
      <w:caps/>
      <w:sz w:val="44"/>
      <w:szCs w:val="44"/>
    </w:rPr>
  </w:style>
  <w:style w:type="paragraph" w:customStyle="1" w:styleId="H1">
    <w:name w:val="H1"/>
    <w:basedOn w:val="Normal"/>
    <w:rsid w:val="00927090"/>
    <w:pPr>
      <w:spacing w:before="320" w:after="80" w:line="300" w:lineRule="exact"/>
    </w:pPr>
    <w:rPr>
      <w:rFonts w:ascii="Arial" w:eastAsia="Times New Roman" w:hAnsi="Arial" w:cs="Times New Roman"/>
      <w:b/>
      <w:noProof/>
      <w:sz w:val="28"/>
      <w:szCs w:val="20"/>
    </w:rPr>
  </w:style>
  <w:style w:type="paragraph" w:customStyle="1" w:styleId="UL1">
    <w:name w:val="UL1"/>
    <w:basedOn w:val="Normal"/>
    <w:rsid w:val="00927090"/>
    <w:pPr>
      <w:spacing w:after="0" w:line="480" w:lineRule="auto"/>
      <w:ind w:left="360"/>
    </w:pPr>
    <w:rPr>
      <w:rFonts w:ascii="Times New Roman" w:eastAsia="Times New Roman" w:hAnsi="Times New Roman" w:cs="Times New Roman"/>
      <w:sz w:val="20"/>
      <w:szCs w:val="20"/>
    </w:rPr>
  </w:style>
  <w:style w:type="paragraph" w:customStyle="1" w:styleId="TX">
    <w:name w:val="TX"/>
    <w:basedOn w:val="Normal"/>
    <w:rsid w:val="00927090"/>
    <w:pPr>
      <w:spacing w:before="120" w:after="120" w:line="240" w:lineRule="exact"/>
    </w:pPr>
    <w:rPr>
      <w:rFonts w:ascii="Times New Roman" w:eastAsia="Times New Roman" w:hAnsi="Times New Roman" w:cs="Times New Roman"/>
      <w:sz w:val="20"/>
      <w:szCs w:val="20"/>
    </w:rPr>
  </w:style>
  <w:style w:type="paragraph" w:customStyle="1" w:styleId="NL1">
    <w:name w:val="NL1"/>
    <w:basedOn w:val="Normal"/>
    <w:rsid w:val="00927090"/>
    <w:pPr>
      <w:numPr>
        <w:numId w:val="1"/>
      </w:numPr>
      <w:spacing w:before="120" w:after="120" w:line="240" w:lineRule="exact"/>
    </w:pPr>
    <w:rPr>
      <w:rFonts w:ascii="Times New Roman" w:eastAsia="Times New Roman" w:hAnsi="Times New Roman" w:cs="Times New Roman"/>
      <w:sz w:val="20"/>
      <w:szCs w:val="20"/>
    </w:rPr>
  </w:style>
  <w:style w:type="paragraph" w:customStyle="1" w:styleId="BL1">
    <w:name w:val="BL1"/>
    <w:basedOn w:val="Normal"/>
    <w:rsid w:val="00927090"/>
    <w:pPr>
      <w:numPr>
        <w:numId w:val="2"/>
      </w:numPr>
      <w:spacing w:before="120" w:after="120" w:line="240" w:lineRule="exact"/>
      <w:jc w:val="both"/>
    </w:pPr>
    <w:rPr>
      <w:rFonts w:ascii="Times New Roman" w:eastAsia="Times New Roman" w:hAnsi="Times New Roman" w:cs="Times New Roman"/>
      <w:sz w:val="20"/>
      <w:szCs w:val="20"/>
    </w:rPr>
  </w:style>
  <w:style w:type="paragraph" w:customStyle="1" w:styleId="NL">
    <w:name w:val="NL"/>
    <w:rsid w:val="00927090"/>
    <w:pPr>
      <w:spacing w:before="120" w:after="120" w:line="36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66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557</Words>
  <Characters>3176</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2021-04-24T01:37:00Z</dcterms:created>
  <dcterms:modified xsi:type="dcterms:W3CDTF">2021-04-24T01:37:00Z</dcterms:modified>
</cp:coreProperties>
</file>